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Japan</w:t>
      </w:r>
      <w:r>
        <w:t xml:space="preserve"> </w:t>
      </w:r>
      <w:r>
        <w:t xml:space="preserve">Osaka</w:t>
      </w:r>
    </w:p>
    <w:p>
      <w:pPr>
        <w:pStyle w:val="FirstParagraph"/>
      </w:pPr>
      <w:r>
        <w:rPr>
          <w:bCs/>
          <w:b/>
        </w:rPr>
        <w:t xml:space="preserve">Document ID:</w:t>
      </w:r>
      <w:r>
        <w:t xml:space="preserve"> </w:t>
      </w:r>
      <w:r>
        <w:t xml:space="preserve">EXP-OSK-BNK-2024-001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2024</w:t>
      </w:r>
      <w:r>
        <w:br/>
      </w:r>
      <w:r>
        <w:rPr>
          <w:bCs/>
          <w:b/>
        </w:rPr>
        <w:t xml:space="preserve">Location:</w:t>
      </w:r>
      <w:r>
        <w:t xml:space="preserve"> </w:t>
      </w:r>
      <w:r>
        <w:t xml:space="preserve">Japan Osaka</w:t>
      </w:r>
    </w:p>
    <w:bookmarkStart w:id="31" w:name="experiment-protocol-banker"/>
    <w:p>
      <w:pPr>
        <w:pStyle w:val="Heading1"/>
      </w:pPr>
      <w:r>
        <w:t xml:space="preserve">Experiment Protocol: Banker</w:t>
      </w:r>
    </w:p>
    <w:p>
      <w:pPr>
        <w:pStyle w:val="FirstParagraph"/>
      </w:pPr>
      <w:r>
        <w:rPr>
          <w:bCs/>
          <w:b/>
        </w:rPr>
        <w:t xml:space="preserve">Title:</w:t>
      </w:r>
      <w:r>
        <w:t xml:space="preserve"> </w:t>
      </w:r>
      <w:r>
        <w:t xml:space="preserve">Behavioral Analysis of the Banker Role in High-Stakes Negotiation Scenarios within the Japan Osaka Financial District.</w:t>
      </w:r>
    </w:p>
    <w:p>
      <w:pPr>
        <w:pStyle w:val="BodyText"/>
      </w:pPr>
      <w:r>
        <w:rPr>
          <w:bCs/>
          <w:b/>
        </w:rPr>
        <w:t xml:space="preserve">Principal Investigator:</w:t>
      </w:r>
      <w:r>
        <w:t xml:space="preserve"> </w:t>
      </w:r>
      <w:r>
        <w:t xml:space="preserve">Dr. A. Tanaka (Osaka University of Economics)</w:t>
      </w:r>
    </w:p>
    <w:p>
      <w:pPr>
        <w:pStyle w:val="BodyText"/>
      </w:pPr>
      <w:r>
        <w:rPr>
          <w:bCs/>
          <w:b/>
        </w:rPr>
        <w:t xml:space="preserve">Collaborating Institution:</w:t>
      </w:r>
      <w:r>
        <w:t xml:space="preserve"> </w:t>
      </w:r>
      <w:r>
        <w:t xml:space="preserve">Osaka Institute of Technology, Department of Behavioral Economics.</w:t>
      </w:r>
    </w:p>
    <w:p>
      <w:pPr>
        <w:pStyle w:val="BodyText"/>
      </w:pPr>
      <w:r>
        <w:rPr>
          <w:bCs/>
          <w:b/>
        </w:rPr>
        <w:t xml:space="preserve">Abstract:</w:t>
      </w:r>
      <w:r>
        <w:t xml:space="preserve"> </w:t>
      </w:r>
      <w:r>
        <w:t xml:space="preserve">This Experiment Protocol outlines the methodology for studying the decision-making processes of individuals acting in the capacity of a Banker during simulated financial crises. The study is specifically localized to Japan Osaka to account for regional cultural nuances, business etiquette, and the unique economic landscape of the Kansai region. The term Banker here refers to the primary decision-maker responsible for resource allocation and risk assessment.</w:t>
      </w:r>
    </w:p>
    <w:bookmarkStart w:id="20" w:name="introduction-and-background"/>
    <w:p>
      <w:pPr>
        <w:pStyle w:val="Heading2"/>
      </w:pPr>
      <w:r>
        <w:t xml:space="preserve">1. Introduction and Background</w:t>
      </w:r>
    </w:p>
    <w:p>
      <w:pPr>
        <w:pStyle w:val="FirstParagraph"/>
      </w:pPr>
      <w:r>
        <w:t xml:space="preserve">The role of the Banker is pivotal in maintaining financial stability. In the context of Japan Osaka, a city known for its distinct business culture that blends traditional values with modern innovation, understanding the psychological and strategic frameworks of a Banker is crucial. Previous studies have focused heavily on Tokyo-centric models, leaving a gap in knowledge regarding how Osaka-based financial professionals operate.</w:t>
      </w:r>
    </w:p>
    <w:p>
      <w:pPr>
        <w:pStyle w:val="BodyText"/>
      </w:pPr>
      <w:r>
        <w:t xml:space="preserve">This experiment aims to simulate high-pressure environments where a Banker must make rapid decisions regarding liquidity, credit extension, and risk mitigation. By isolating the Banker in a controlled environment, we can observe how cultural factors specific to Japan Osaka influence their adherence to standard banking protocols versus intuitive decision-making.</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risk tolerance levels of a Banker operating within the Japan Osaka market.</w:t>
      </w:r>
    </w:p>
    <w:p>
      <w:pPr>
        <w:numPr>
          <w:ilvl w:val="0"/>
          <w:numId w:val="1001"/>
        </w:numPr>
        <w:pStyle w:val="Compact"/>
      </w:pPr>
      <w:r>
        <w:t xml:space="preserve">To analyze the impact of local cultural norms on the Banker's negotiation strategies.</w:t>
      </w:r>
    </w:p>
    <w:p>
      <w:pPr>
        <w:numPr>
          <w:ilvl w:val="0"/>
          <w:numId w:val="1001"/>
        </w:numPr>
        <w:pStyle w:val="Compact"/>
      </w:pPr>
      <w:r>
        <w:t xml:space="preserve">To determine the efficiency of decision-making when a Banker is subjected to information asymmetry.</w:t>
      </w:r>
    </w:p>
    <w:p>
      <w:pPr>
        <w:numPr>
          <w:ilvl w:val="0"/>
          <w:numId w:val="1001"/>
        </w:numPr>
        <w:pStyle w:val="Compact"/>
      </w:pPr>
      <w:r>
        <w:t xml:space="preserve">To assess the ethical boundaries maintained by a Banker under financial duress.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data from simulation metrics with qualitative data from post-experiment interviews. The core of the Experiment Protocol is a computerized simulation platform designed to mimic the operations of a mid-sized commercial bank in Japan Osaka.</w:t>
      </w:r>
    </w:p>
    <w:bookmarkEnd w:id="22"/>
    <w:bookmarkStart w:id="23" w:name="participants"/>
    <w:p>
      <w:pPr>
        <w:pStyle w:val="Heading3"/>
      </w:pPr>
      <w:r>
        <w:t xml:space="preserve">3.2 Participants</w:t>
      </w:r>
    </w:p>
    <w:p>
      <w:pPr>
        <w:pStyle w:val="FirstParagraph"/>
      </w:pPr>
      <w:r>
        <w:t xml:space="preserve">Participants will be recruited from financial institutions located in the Namba and Umeda districts of Japan Osaka. To qualify, a participant must:</w:t>
      </w:r>
    </w:p>
    <w:p>
      <w:pPr>
        <w:numPr>
          <w:ilvl w:val="0"/>
          <w:numId w:val="1002"/>
        </w:numPr>
        <w:pStyle w:val="Compact"/>
      </w:pPr>
      <w:r>
        <w:t xml:space="preserve">Hold a professional title equivalent to a Banker or Senior Loan Officer.</w:t>
      </w:r>
    </w:p>
    <w:p>
      <w:pPr>
        <w:numPr>
          <w:ilvl w:val="0"/>
          <w:numId w:val="1002"/>
        </w:numPr>
        <w:pStyle w:val="Compact"/>
      </w:pPr>
      <w:r>
        <w:t xml:space="preserve">Have a minimum of five years of experience in the Japanese banking sector.</w:t>
      </w:r>
    </w:p>
    <w:p>
      <w:pPr>
        <w:numPr>
          <w:ilvl w:val="0"/>
          <w:numId w:val="1002"/>
        </w:numPr>
        <w:pStyle w:val="Compact"/>
      </w:pPr>
      <w:r>
        <w:t xml:space="preserve">Provide informed consent in accordance with Japanese ethical guidelines for human subject research.</w:t>
      </w:r>
    </w:p>
    <w:p>
      <w:pPr>
        <w:pStyle w:val="FirstParagraph"/>
      </w:pPr>
      <w:r>
        <w:t xml:space="preserve">The target sample size is 50 Bankers to ensure statistical significance while allowing for in-depth analysis.</w:t>
      </w:r>
    </w:p>
    <w:bookmarkEnd w:id="23"/>
    <w:bookmarkStart w:id="24" w:name="the-simulation-environment"/>
    <w:p>
      <w:pPr>
        <w:pStyle w:val="Heading3"/>
      </w:pPr>
      <w:r>
        <w:t xml:space="preserve">3.3 The Simulation Environment</w:t>
      </w:r>
    </w:p>
    <w:p>
      <w:pPr>
        <w:pStyle w:val="FirstParagraph"/>
      </w:pPr>
      <w:r>
        <w:t xml:space="preserve">The simulation will place the Banker in charge of a virtual bank with an initial capital reserve. The Banker will face a series of scenarios, including:</w:t>
      </w:r>
    </w:p>
    <w:p>
      <w:pPr>
        <w:numPr>
          <w:ilvl w:val="0"/>
          <w:numId w:val="1003"/>
        </w:numPr>
        <w:pStyle w:val="Compact"/>
      </w:pPr>
      <w:r>
        <w:rPr>
          <w:bCs/>
          <w:b/>
        </w:rPr>
        <w:t xml:space="preserve">Liquidity Crisis:</w:t>
      </w:r>
      <w:r>
        <w:t xml:space="preserve"> </w:t>
      </w:r>
      <w:r>
        <w:t xml:space="preserve">A sudden withdrawal of deposits requiring immediate asset liquidation.</w:t>
      </w:r>
    </w:p>
    <w:p>
      <w:pPr>
        <w:numPr>
          <w:ilvl w:val="0"/>
          <w:numId w:val="1003"/>
        </w:numPr>
        <w:pStyle w:val="Compact"/>
      </w:pPr>
      <w:r>
        <w:rPr>
          <w:bCs/>
          <w:b/>
        </w:rPr>
        <w:t xml:space="preserve">Credit Default:</w:t>
      </w:r>
      <w:r>
        <w:t xml:space="preserve"> </w:t>
      </w:r>
      <w:r>
        <w:t xml:space="preserve">A major local client in Japan Osaka defaults on a significant loan.</w:t>
      </w:r>
    </w:p>
    <w:p>
      <w:pPr>
        <w:numPr>
          <w:ilvl w:val="0"/>
          <w:numId w:val="1003"/>
        </w:numPr>
        <w:pStyle w:val="Compact"/>
      </w:pPr>
      <w:r>
        <w:rPr>
          <w:bCs/>
          <w:b/>
        </w:rPr>
        <w:t xml:space="preserve">Regulatory Pressure:</w:t>
      </w:r>
      <w:r>
        <w:t xml:space="preserve"> </w:t>
      </w:r>
      <w:r>
        <w:t xml:space="preserve">New compliance requirements from the Financial Services Agency of Japan.</w:t>
      </w:r>
    </w:p>
    <w:p>
      <w:pPr>
        <w:pStyle w:val="FirstParagraph"/>
      </w:pPr>
      <w:r>
        <w:t xml:space="preserve">The Banker must allocate resources, communicate with stakeholders, and report to a virtual board of directors. Every decision made by the Banker will be logged, including time taken, resources allocated, and communication style.</w:t>
      </w:r>
    </w:p>
    <w:bookmarkEnd w:id="24"/>
    <w:bookmarkEnd w:id="25"/>
    <w:bookmarkStart w:id="26" w:name="procedure"/>
    <w:p>
      <w:pPr>
        <w:pStyle w:val="Heading2"/>
      </w:pPr>
      <w:r>
        <w:t xml:space="preserve">4. Procedure</w:t>
      </w:r>
    </w:p>
    <w:p>
      <w:pPr>
        <w:pStyle w:val="FirstParagraph"/>
      </w:pPr>
      <w:r>
        <w:t xml:space="preserve">The Experiment Protocol will be executed in three phases:</w:t>
      </w:r>
    </w:p>
    <w:p>
      <w:pPr>
        <w:numPr>
          <w:ilvl w:val="0"/>
          <w:numId w:val="1004"/>
        </w:numPr>
        <w:pStyle w:val="Compact"/>
      </w:pPr>
      <w:r>
        <w:rPr>
          <w:bCs/>
          <w:b/>
        </w:rPr>
        <w:t xml:space="preserve">Preparation Phase:</w:t>
      </w:r>
      <w:r>
        <w:t xml:space="preserve"> </w:t>
      </w:r>
      <w:r>
        <w:t xml:space="preserve">Participants will arrive at the research facility in Japan Osaka. They will complete a demographic survey and a baseline risk-assessment questionnaire. They will then receive training on the simulation software.</w:t>
      </w:r>
    </w:p>
    <w:p>
      <w:pPr>
        <w:numPr>
          <w:ilvl w:val="0"/>
          <w:numId w:val="1004"/>
        </w:numPr>
        <w:pStyle w:val="Compact"/>
      </w:pPr>
      <w:r>
        <w:rPr>
          <w:bCs/>
          <w:b/>
        </w:rPr>
        <w:t xml:space="preserve">Execution Phase:</w:t>
      </w:r>
      <w:r>
        <w:t xml:space="preserve"> </w:t>
      </w:r>
      <w:r>
        <w:t xml:space="preserve">The Banker will engage in the simulation for a duration of 90 minutes. During this time, they will be monitored via screen recording and audio capture. No external assistance is permitted. The environment will be designed to replicate the stress levels of a real-world banking floor.</w:t>
      </w:r>
    </w:p>
    <w:p>
      <w:pPr>
        <w:numPr>
          <w:ilvl w:val="0"/>
          <w:numId w:val="1004"/>
        </w:numPr>
        <w:pStyle w:val="Compact"/>
      </w:pPr>
      <w:r>
        <w:rPr>
          <w:bCs/>
          <w:b/>
        </w:rPr>
        <w:t xml:space="preserve">Debriefing Phase:</w:t>
      </w:r>
      <w:r>
        <w:t xml:space="preserve"> </w:t>
      </w:r>
      <w:r>
        <w:t xml:space="preserve">Immediately following the simulation, the Banker will participate in a structured interview. Researchers will ask specific questions about their decision-making rationale, focusing on how their identity as a Banker in Japan Osaka influenced their choices.</w:t>
      </w:r>
    </w:p>
    <w:bookmarkEnd w:id="26"/>
    <w:bookmarkStart w:id="27" w:name="data-analysis"/>
    <w:p>
      <w:pPr>
        <w:pStyle w:val="Heading2"/>
      </w:pPr>
      <w:r>
        <w:t xml:space="preserve">5. Data Analysis</w:t>
      </w:r>
    </w:p>
    <w:p>
      <w:pPr>
        <w:pStyle w:val="FirstParagraph"/>
      </w:pPr>
      <w:r>
        <w:t xml:space="preserve">Quantitative data will be analyzed using statistical software to identify patterns in the Banker's behavior. Key metrics include profit/loss ratios, risk exposure levels, and response times. Qualitative data from interviews will be coded thematically to understand the underlying cognitive processes.</w:t>
      </w:r>
    </w:p>
    <w:p>
      <w:pPr>
        <w:pStyle w:val="BodyText"/>
      </w:pPr>
      <w:r>
        <w:t xml:space="preserve">Special attention will be paid to deviations from standard banking practices. If a Banker chooses a non-standard approach, researchers will investigate whether this was driven by local cultural expectations in Japan Osaka or individual personality traits.</w:t>
      </w:r>
    </w:p>
    <w:bookmarkEnd w:id="27"/>
    <w:bookmarkStart w:id="28" w:name="ethical-considerations"/>
    <w:p>
      <w:pPr>
        <w:pStyle w:val="Heading2"/>
      </w:pPr>
      <w:r>
        <w:t xml:space="preserve">6. Ethical Considerations</w:t>
      </w:r>
    </w:p>
    <w:p>
      <w:pPr>
        <w:pStyle w:val="FirstParagraph"/>
      </w:pPr>
      <w:r>
        <w:t xml:space="preserve">This Experiment Protocol adheres strictly to the ethical standards set by the Japanese Society for Bioethics. All data collected will be anonymized. The identity of each Banker and their employing institution will be kept confidential. Participants will be informed that they may withdraw from the study at any time without penalty.</w:t>
      </w:r>
    </w:p>
    <w:p>
      <w:pPr>
        <w:pStyle w:val="BodyText"/>
      </w:pPr>
      <w:r>
        <w:t xml:space="preserve">Given the stressful nature of the simulation, psychological support will be available to any Banker who experiences significant distress during or after the experiment.</w:t>
      </w:r>
    </w:p>
    <w:bookmarkEnd w:id="28"/>
    <w:bookmarkStart w:id="29" w:name="expected-outcomes"/>
    <w:p>
      <w:pPr>
        <w:pStyle w:val="Heading2"/>
      </w:pPr>
      <w:r>
        <w:t xml:space="preserve">7. Expected Outcomes</w:t>
      </w:r>
    </w:p>
    <w:p>
      <w:pPr>
        <w:pStyle w:val="FirstParagraph"/>
      </w:pPr>
      <w:r>
        <w:t xml:space="preserve">We anticipate that this study will reveal unique characteristics of the Banker role in Japan Osaka. Specifically, we hypothesize that Bankers in this region may exhibit a higher degree of relational trust in their decision-making compared to their counterparts in other financial hubs. These findings will contribute to a more nuanced understanding of global banking practices and inform training programs for future Bankers.</w:t>
      </w:r>
    </w:p>
    <w:bookmarkEnd w:id="29"/>
    <w:bookmarkStart w:id="30" w:name="conclusion"/>
    <w:p>
      <w:pPr>
        <w:pStyle w:val="Heading2"/>
      </w:pPr>
      <w:r>
        <w:t xml:space="preserve">8. Conclusion</w:t>
      </w:r>
    </w:p>
    <w:p>
      <w:pPr>
        <w:pStyle w:val="FirstParagraph"/>
      </w:pPr>
      <w:r>
        <w:t xml:space="preserve">This Experiment Protocol provides a comprehensive framework for investigating the complex role of the Banker in the specific context of Japan Osaka. By combining rigorous simulation with cultural sensitivity, we aim to generate insights that are both academically valuable and practically applicable to the financial industry.</w:t>
      </w:r>
    </w:p>
    <w:p>
      <w:pPr>
        <w:pStyle w:val="BodyText"/>
      </w:pPr>
      <w:r>
        <w:t xml:space="preserve">© 2024 Osaka University of Economics. All rights reserved. This document is confidential and intended for research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Japan Osaka</dc:title>
  <dc:creator/>
  <dc:language>en</dc:language>
  <cp:keywords/>
  <dcterms:created xsi:type="dcterms:W3CDTF">2026-10-10T03:02:03Z</dcterms:created>
  <dcterms:modified xsi:type="dcterms:W3CDTF">2026-10-10T03:02:03Z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