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Banker</w:t>
      </w:r>
      <w:r>
        <w:t xml:space="preserve"> </w:t>
      </w:r>
      <w:r>
        <w:t xml:space="preserve">Role</w:t>
      </w:r>
      <w:r>
        <w:t xml:space="preserve"> </w:t>
      </w:r>
      <w:r>
        <w:t xml:space="preserve">Analysis</w:t>
      </w:r>
      <w:r>
        <w:t xml:space="preserve"> </w:t>
      </w:r>
      <w:r>
        <w:t xml:space="preserve">in</w:t>
      </w:r>
      <w:r>
        <w:t xml:space="preserve"> </w:t>
      </w:r>
      <w:r>
        <w:t xml:space="preserve">Kazakhstan</w:t>
      </w:r>
      <w:r>
        <w:t xml:space="preserve"> </w:t>
      </w:r>
      <w:r>
        <w:t xml:space="preserve">Almaty</w:t>
      </w:r>
    </w:p>
    <w:bookmarkStart w:id="20" w:name="X496598f05ca3bb4ea8eb589a1b0bfe1cf244ed2"/>
    <w:p>
      <w:pPr>
        <w:pStyle w:val="Heading1"/>
      </w:pPr>
      <w:r>
        <w:t xml:space="preserve">Experiment Protocol: Banker Role Analysis in Kazakhstan Almaty</w:t>
      </w:r>
    </w:p>
    <w:p>
      <w:pPr>
        <w:pStyle w:val="FirstParagraph"/>
      </w:pPr>
      <w:r>
        <w:rPr>
          <w:bCs/>
          <w:b/>
        </w:rPr>
        <w:t xml:space="preserve">Document ID:</w:t>
      </w:r>
      <w:r>
        <w:t xml:space="preserve"> </w:t>
      </w:r>
      <w:r>
        <w:t xml:space="preserve">EP-BA-2023-001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Kazakhstan Almaty</w:t>
      </w:r>
    </w:p>
    <w:bookmarkEnd w:id="20"/>
    <w:p>
      <w:pPr>
        <w:pStyle w:val="BodyText"/>
      </w:pPr>
      <w:r>
        <w:t xml:space="preserve">1. Introduction</w:t>
      </w:r>
    </w:p>
    <w:p>
      <w:pPr>
        <w:pStyle w:val="BodyText"/>
      </w:pPr>
      <w:r>
        <w:t xml:space="preserve">This Experiment Protocol outlines the methodology and procedures for conducting a comprehensive study on the role of a Banker in the financial sector of Kazakhstan Almaty. The primary objective is to understand the responsibilities, challenges, and opportunities faced by Bankers in this dynamic economic environment. Kazakhstan Almaty, as a major financial hub in Central Asia, presents a unique context for this research, given its growing economy, increasing financial inclusion, and evolving regulatory landscape.</w:t>
      </w:r>
    </w:p>
    <w:p>
      <w:pPr>
        <w:pStyle w:val="BodyText"/>
      </w:pPr>
      <w:r>
        <w:t xml:space="preserve">The study aims to provide insights into the daily operations, decision-making processes, and strategic contributions of Bankers in Kazakhstan Almaty. By focusing on this specific region, the research will highlight the local nuances that influence banking practices and the broader financial ecosystem.</w:t>
      </w:r>
    </w:p>
    <w:p>
      <w:pPr>
        <w:pStyle w:val="BodyText"/>
      </w:pPr>
      <w:r>
        <w:t xml:space="preserve">2. Objectives</w:t>
      </w:r>
    </w:p>
    <w:p>
      <w:pPr>
        <w:pStyle w:val="BodyText"/>
      </w:pPr>
      <w:r>
        <w:t xml:space="preserve">The main objectives of this experiment are:</w:t>
      </w:r>
    </w:p>
    <w:p>
      <w:pPr>
        <w:numPr>
          <w:ilvl w:val="0"/>
          <w:numId w:val="1001"/>
        </w:numPr>
        <w:pStyle w:val="Compact"/>
      </w:pPr>
      <w:r>
        <w:t xml:space="preserve">To analyze the key responsibilities and tasks performed by Bankers in Kazakhstan Almaty.</w:t>
      </w:r>
    </w:p>
    <w:p>
      <w:pPr>
        <w:numPr>
          <w:ilvl w:val="0"/>
          <w:numId w:val="1001"/>
        </w:numPr>
        <w:pStyle w:val="Compact"/>
      </w:pPr>
      <w:r>
        <w:t xml:space="preserve">To identify the challenges faced by Bankers in navigating the local regulatory and economic environment.</w:t>
      </w:r>
    </w:p>
    <w:p>
      <w:pPr>
        <w:numPr>
          <w:ilvl w:val="0"/>
          <w:numId w:val="1001"/>
        </w:numPr>
        <w:pStyle w:val="Compact"/>
      </w:pPr>
      <w:r>
        <w:t xml:space="preserve">To explore the opportunities for professional growth and innovation within the banking sector in Kazakhstan Almaty.</w:t>
      </w:r>
    </w:p>
    <w:p>
      <w:pPr>
        <w:numPr>
          <w:ilvl w:val="0"/>
          <w:numId w:val="1001"/>
        </w:numPr>
        <w:pStyle w:val="Compact"/>
      </w:pPr>
      <w:r>
        <w:t xml:space="preserve">To assess the impact of technological advancements on the role of Bankers in this region.</w:t>
      </w:r>
    </w:p>
    <w:p>
      <w:pPr>
        <w:numPr>
          <w:ilvl w:val="0"/>
          <w:numId w:val="1001"/>
        </w:numPr>
        <w:pStyle w:val="Compact"/>
      </w:pPr>
      <w:r>
        <w:t xml:space="preserve">To gather qualitative and quantitative data that can inform policy recommendations and best practices for the banking industry in Kazakhstan Almaty.</w:t>
      </w:r>
    </w:p>
    <w:p>
      <w:pPr>
        <w:pStyle w:val="FirstParagraph"/>
      </w:pPr>
      <w:r>
        <w:t xml:space="preserve">3. Methodology</w:t>
      </w:r>
    </w:p>
    <w:p>
      <w:pPr>
        <w:pStyle w:val="BodyText"/>
      </w:pPr>
      <w:r>
        <w:t xml:space="preserve">The experiment will employ a mixed-methods approach, combining qualitative and quantitative research techniques to ensure a comprehensive understanding of the Banker role in Kazakhstan Almaty.</w:t>
      </w:r>
    </w:p>
    <w:bookmarkStart w:id="21" w:name="participant-selection"/>
    <w:p>
      <w:pPr>
        <w:pStyle w:val="Heading3"/>
      </w:pPr>
      <w:r>
        <w:t xml:space="preserve">3.1 Participant Selection</w:t>
      </w:r>
    </w:p>
    <w:p>
      <w:pPr>
        <w:pStyle w:val="FirstParagraph"/>
      </w:pPr>
      <w:r>
        <w:t xml:space="preserve">Participants will be selected from various banks operating in Kazakhstan Almaty, including both local and international institutions. The sample will include Bankers at different levels of seniority, from entry-level positions to executive roles, to capture a wide range of perspectives and experiences.</w:t>
      </w:r>
    </w:p>
    <w:bookmarkEnd w:id="21"/>
    <w:bookmarkStart w:id="22" w:name="data-collection"/>
    <w:p>
      <w:pPr>
        <w:pStyle w:val="Heading3"/>
      </w:pPr>
      <w:r>
        <w:t xml:space="preserve">3.2 Data Collection</w:t>
      </w:r>
    </w:p>
    <w:p>
      <w:pPr>
        <w:pStyle w:val="FirstParagraph"/>
      </w:pPr>
      <w:r>
        <w:t xml:space="preserve">Data will be collected through the following methods:</w:t>
      </w:r>
    </w:p>
    <w:p>
      <w:pPr>
        <w:numPr>
          <w:ilvl w:val="0"/>
          <w:numId w:val="1002"/>
        </w:numPr>
        <w:pStyle w:val="Compact"/>
      </w:pPr>
      <w:r>
        <w:rPr>
          <w:bCs/>
          <w:b/>
        </w:rPr>
        <w:t xml:space="preserve">Interviews:</w:t>
      </w:r>
      <w:r>
        <w:t xml:space="preserve"> </w:t>
      </w:r>
      <w:r>
        <w:t xml:space="preserve">Semi-structured interviews will be conducted with Bankers to gather in-depth insights into their roles, responsibilities, and challenges.</w:t>
      </w:r>
    </w:p>
    <w:p>
      <w:pPr>
        <w:numPr>
          <w:ilvl w:val="0"/>
          <w:numId w:val="1002"/>
        </w:numPr>
        <w:pStyle w:val="Compact"/>
      </w:pPr>
      <w:r>
        <w:rPr>
          <w:bCs/>
          <w:b/>
        </w:rPr>
        <w:t xml:space="preserve">Surveys:</w:t>
      </w:r>
      <w:r>
        <w:t xml:space="preserve"> </w:t>
      </w:r>
      <w:r>
        <w:t xml:space="preserve">Online surveys will be distributed to a larger sample of Bankers to collect quantitative data on job satisfaction, workload, and perceived opportunities.</w:t>
      </w:r>
    </w:p>
    <w:p>
      <w:pPr>
        <w:numPr>
          <w:ilvl w:val="0"/>
          <w:numId w:val="1002"/>
        </w:numPr>
        <w:pStyle w:val="Compact"/>
      </w:pPr>
      <w:r>
        <w:rPr>
          <w:bCs/>
          <w:b/>
        </w:rPr>
        <w:t xml:space="preserve">Observations:</w:t>
      </w:r>
      <w:r>
        <w:t xml:space="preserve"> </w:t>
      </w:r>
      <w:r>
        <w:t xml:space="preserve">Direct observations of Bankers in their work environments will be conducted to understand their daily activities and interactions.</w:t>
      </w:r>
    </w:p>
    <w:p>
      <w:pPr>
        <w:numPr>
          <w:ilvl w:val="0"/>
          <w:numId w:val="1002"/>
        </w:numPr>
        <w:pStyle w:val="Compact"/>
      </w:pPr>
      <w:r>
        <w:rPr>
          <w:bCs/>
          <w:b/>
        </w:rPr>
        <w:t xml:space="preserve">Document Analysis:</w:t>
      </w:r>
      <w:r>
        <w:t xml:space="preserve"> </w:t>
      </w:r>
      <w:r>
        <w:t xml:space="preserve">Relevant documents, such as job descriptions, performance reviews, and regulatory guidelines, will be analyzed to provide context and support the findings.</w:t>
      </w:r>
    </w:p>
    <w:bookmarkEnd w:id="22"/>
    <w:bookmarkStart w:id="23" w:name="data-analysis"/>
    <w:p>
      <w:pPr>
        <w:pStyle w:val="Heading3"/>
      </w:pPr>
      <w:r>
        <w:t xml:space="preserve">3.3 Data Analysis</w:t>
      </w:r>
    </w:p>
    <w:p>
      <w:pPr>
        <w:pStyle w:val="FirstParagraph"/>
      </w:pPr>
      <w:r>
        <w:t xml:space="preserve">Qualitative data from interviews and observations will be analyzed using thematic analysis to identify common patterns and themes. Quantitative data from surveys will be analyzed using statistical methods to identify trends and correlations. The results from both approaches will be integrated to provide a holistic view of the Banker role in Kazakhstan Almaty.</w:t>
      </w:r>
    </w:p>
    <w:bookmarkEnd w:id="23"/>
    <w:p>
      <w:pPr>
        <w:pStyle w:val="BodyText"/>
      </w:pPr>
      <w:r>
        <w:t xml:space="preserve">4. Ethical Considerations</w:t>
      </w:r>
    </w:p>
    <w:p>
      <w:pPr>
        <w:pStyle w:val="BodyText"/>
      </w:pPr>
      <w:r>
        <w:t xml:space="preserve">Ethical considerations are paramount in this experiment. All participants will be informed about the purpose of the study, the procedures involved, and their rights as participants. Informed consent will be obtained from all participants before data collection begins. Confidentiality and anonymity will be maintained throughout the study, and all data will be stored securely and used solely for research purposes. The study will adhere to the ethical guidelines set by the relevant professional and academic bodies in Kazakhstan Almaty.</w:t>
      </w:r>
    </w:p>
    <w:p>
      <w:pPr>
        <w:pStyle w:val="BodyText"/>
      </w:pPr>
      <w:r>
        <w:t xml:space="preserve">5. Timeline</w:t>
      </w:r>
    </w:p>
    <w:p>
      <w:pPr>
        <w:pStyle w:val="BodyText"/>
      </w:pPr>
      <w:r>
        <w:t xml:space="preserve">The experiment will be conducted over a period of six months, with the following timeline:</w:t>
      </w:r>
    </w:p>
    <w:p>
      <w:pPr>
        <w:numPr>
          <w:ilvl w:val="0"/>
          <w:numId w:val="1003"/>
        </w:numPr>
        <w:pStyle w:val="Compact"/>
      </w:pPr>
      <w:r>
        <w:rPr>
          <w:bCs/>
          <w:b/>
        </w:rPr>
        <w:t xml:space="preserve">Month 1:</w:t>
      </w:r>
      <w:r>
        <w:t xml:space="preserve"> </w:t>
      </w:r>
      <w:r>
        <w:t xml:space="preserve">Preparation and participant recruitment.</w:t>
      </w:r>
    </w:p>
    <w:p>
      <w:pPr>
        <w:numPr>
          <w:ilvl w:val="0"/>
          <w:numId w:val="1003"/>
        </w:numPr>
        <w:pStyle w:val="Compact"/>
      </w:pPr>
      <w:r>
        <w:rPr>
          <w:bCs/>
          <w:b/>
        </w:rPr>
        <w:t xml:space="preserve">Months 2-3:</w:t>
      </w:r>
      <w:r>
        <w:t xml:space="preserve"> </w:t>
      </w:r>
      <w:r>
        <w:t xml:space="preserve">Data collection through interviews, surveys, and observations.</w:t>
      </w:r>
    </w:p>
    <w:p>
      <w:pPr>
        <w:numPr>
          <w:ilvl w:val="0"/>
          <w:numId w:val="1003"/>
        </w:numPr>
        <w:pStyle w:val="Compact"/>
      </w:pPr>
      <w:r>
        <w:rPr>
          <w:bCs/>
          <w:b/>
        </w:rPr>
        <w:t xml:space="preserve">Month 4:</w:t>
      </w:r>
      <w:r>
        <w:t xml:space="preserve"> </w:t>
      </w:r>
      <w:r>
        <w:t xml:space="preserve">Data analysis.</w:t>
      </w:r>
    </w:p>
    <w:p>
      <w:pPr>
        <w:numPr>
          <w:ilvl w:val="0"/>
          <w:numId w:val="1003"/>
        </w:numPr>
        <w:pStyle w:val="Compact"/>
      </w:pPr>
      <w:r>
        <w:rPr>
          <w:bCs/>
          <w:b/>
        </w:rPr>
        <w:t xml:space="preserve">Month 5:</w:t>
      </w:r>
      <w:r>
        <w:t xml:space="preserve"> </w:t>
      </w:r>
      <w:r>
        <w:t xml:space="preserve">Interpretation of results and drafting of the report.</w:t>
      </w:r>
    </w:p>
    <w:p>
      <w:pPr>
        <w:numPr>
          <w:ilvl w:val="0"/>
          <w:numId w:val="1003"/>
        </w:numPr>
        <w:pStyle w:val="Compact"/>
      </w:pPr>
      <w:r>
        <w:rPr>
          <w:bCs/>
          <w:b/>
        </w:rPr>
        <w:t xml:space="preserve">Month 6:</w:t>
      </w:r>
      <w:r>
        <w:t xml:space="preserve"> </w:t>
      </w:r>
      <w:r>
        <w:t xml:space="preserve">Finalization of the report and dissemination of findings.</w:t>
      </w:r>
    </w:p>
    <w:p>
      <w:pPr>
        <w:pStyle w:val="FirstParagraph"/>
      </w:pPr>
      <w:r>
        <w:t xml:space="preserve">6. Expected Outcomes</w:t>
      </w:r>
    </w:p>
    <w:p>
      <w:pPr>
        <w:pStyle w:val="BodyText"/>
      </w:pPr>
      <w:r>
        <w:t xml:space="preserve">The expected outcomes of this experiment include:</w:t>
      </w:r>
    </w:p>
    <w:p>
      <w:pPr>
        <w:numPr>
          <w:ilvl w:val="0"/>
          <w:numId w:val="1004"/>
        </w:numPr>
        <w:pStyle w:val="Compact"/>
      </w:pPr>
      <w:r>
        <w:t xml:space="preserve">A detailed understanding of the role and responsibilities of Bankers in Kazakhstan Almaty.</w:t>
      </w:r>
    </w:p>
    <w:p>
      <w:pPr>
        <w:numPr>
          <w:ilvl w:val="0"/>
          <w:numId w:val="1004"/>
        </w:numPr>
        <w:pStyle w:val="Compact"/>
      </w:pPr>
      <w:r>
        <w:t xml:space="preserve">Identification of key challenges and opportunities in the banking sector of Kazakhstan Almaty.</w:t>
      </w:r>
    </w:p>
    <w:p>
      <w:pPr>
        <w:numPr>
          <w:ilvl w:val="0"/>
          <w:numId w:val="1004"/>
        </w:numPr>
        <w:pStyle w:val="Compact"/>
      </w:pPr>
      <w:r>
        <w:t xml:space="preserve">Recommendations for improving the working conditions and professional development of Bankers in this region.</w:t>
      </w:r>
    </w:p>
    <w:p>
      <w:pPr>
        <w:numPr>
          <w:ilvl w:val="0"/>
          <w:numId w:val="1004"/>
        </w:numPr>
        <w:pStyle w:val="Compact"/>
      </w:pPr>
      <w:r>
        <w:t xml:space="preserve">Insights into the impact of technological advancements on the banking industry in Kazakhstan Almaty.</w:t>
      </w:r>
    </w:p>
    <w:p>
      <w:pPr>
        <w:numPr>
          <w:ilvl w:val="0"/>
          <w:numId w:val="1004"/>
        </w:numPr>
        <w:pStyle w:val="Compact"/>
      </w:pPr>
      <w:r>
        <w:t xml:space="preserve">A contribution to the academic and professional literature on banking practices in Central Asia.</w:t>
      </w:r>
    </w:p>
    <w:p>
      <w:pPr>
        <w:pStyle w:val="FirstParagraph"/>
      </w:pPr>
      <w:r>
        <w:t xml:space="preserve">7. Conclusion</w:t>
      </w:r>
    </w:p>
    <w:p>
      <w:pPr>
        <w:pStyle w:val="BodyText"/>
      </w:pPr>
      <w:r>
        <w:t xml:space="preserve">This Experiment Protocol provides a structured approach to studying the role of Bankers in Kazakhstan Almaty. By focusing on this specific region, the study aims to generate valuable insights that can inform policy, practice, and further research. The findings will contribute to a better understanding of the banking sector in Kazakhstan Almaty and its role in the broader economic landscape of Central Asia.</w:t>
      </w:r>
    </w:p>
    <w:p>
      <w:pPr>
        <w:pStyle w:val="BodyText"/>
      </w:pPr>
      <w:r>
        <w:t xml:space="preserve">For further information, please contact the research team at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Banker Role Analysis in Kazakhstan Almaty</dc:title>
  <dc:creator/>
  <dc:language>en</dc:language>
  <cp:keywords/>
  <dcterms:created xsi:type="dcterms:W3CDTF">2026-10-10T03:00:09Z</dcterms:created>
  <dcterms:modified xsi:type="dcterms:W3CDTF">2026-10-10T03:00:09Z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