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Role</w:t>
      </w:r>
      <w:r>
        <w:t xml:space="preserve"> </w:t>
      </w:r>
      <w:r>
        <w:t xml:space="preserve">Analysis</w:t>
      </w:r>
      <w:r>
        <w:t xml:space="preserve"> </w:t>
      </w:r>
      <w:r>
        <w:t xml:space="preserve">in</w:t>
      </w:r>
      <w:r>
        <w:t xml:space="preserve"> </w:t>
      </w:r>
      <w:r>
        <w:t xml:space="preserve">Kuwait</w:t>
      </w:r>
      <w:r>
        <w:t xml:space="preserve"> </w:t>
      </w:r>
      <w:r>
        <w:t xml:space="preserve">City</w:t>
      </w:r>
    </w:p>
    <w:bookmarkStart w:id="35" w:name="X37b4608bfff589defcc19878729b5e8628d32f0"/>
    <w:p>
      <w:pPr>
        <w:pStyle w:val="Heading1"/>
      </w:pPr>
      <w:r>
        <w:t xml:space="preserve">Experiment Protocol: Behavioral and Operational Analysis of the Banker Role in Kuwait City</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professional role of the Banker within the financial ecosystem of Kuwait City. As the financial hub of Kuwait, Kuwait City hosts a dense concentration of commercial banks, investment firms, and Islamic financial institutions. The role of the Banker in this specific geographic and cultural context is unique, characterized by a blend of traditional relationship banking, strict regulatory compliance, and rapid digital transformation.</w:t>
      </w:r>
    </w:p>
    <w:p>
      <w:pPr>
        <w:pStyle w:val="BodyText"/>
      </w:pPr>
      <w:r>
        <w:t xml:space="preserve">The primary objective of this experiment is to analyze the decision-making processes, client interaction styles, and operational challenges faced by Bankers in Kuwait City. By understanding these dynamics, financial institutions can optimize training programs, enhance customer satisfaction, and improve risk management strategies tailored to the local market.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cultural norms in Kuwait City on the banker-client relationship.</w:t>
      </w:r>
    </w:p>
    <w:p>
      <w:pPr>
        <w:numPr>
          <w:ilvl w:val="0"/>
          <w:numId w:val="1001"/>
        </w:numPr>
        <w:pStyle w:val="Compact"/>
      </w:pPr>
      <w:r>
        <w:t xml:space="preserve">To assess the effectiveness of current digital banking tools adopted by Bankers in Kuwait City.</w:t>
      </w:r>
    </w:p>
    <w:p>
      <w:pPr>
        <w:numPr>
          <w:ilvl w:val="0"/>
          <w:numId w:val="1001"/>
        </w:numPr>
        <w:pStyle w:val="Compact"/>
      </w:pPr>
      <w:r>
        <w:t xml:space="preserve">To identify key stressors and operational bottlenecks experienced by Bankers in the Kuwaiti financial sector.</w:t>
      </w:r>
    </w:p>
    <w:p>
      <w:pPr>
        <w:numPr>
          <w:ilvl w:val="0"/>
          <w:numId w:val="1001"/>
        </w:numPr>
        <w:pStyle w:val="Compact"/>
      </w:pPr>
      <w:r>
        <w:t xml:space="preserve">To measure the level of compliance awareness regarding Central Bank of Kuwait regulations among Bankers.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with qualitative observational studies. The study will be conducted over a period of six months to account for seasonal variations in financial activity within Kuwait City.</w:t>
      </w:r>
    </w:p>
    <w:bookmarkEnd w:id="22"/>
    <w:bookmarkStart w:id="23" w:name="participants"/>
    <w:p>
      <w:pPr>
        <w:pStyle w:val="Heading3"/>
      </w:pPr>
      <w:r>
        <w:t xml:space="preserve">3.2 Participants</w:t>
      </w:r>
    </w:p>
    <w:p>
      <w:pPr>
        <w:pStyle w:val="FirstParagraph"/>
      </w:pPr>
      <w:r>
        <w:t xml:space="preserve">The target population consists of professional Bankers employed in major financial institutions located in Kuwait City. Participants will be stratified into three groups:</w:t>
      </w:r>
    </w:p>
    <w:p>
      <w:pPr>
        <w:numPr>
          <w:ilvl w:val="0"/>
          <w:numId w:val="1002"/>
        </w:numPr>
        <w:pStyle w:val="Compact"/>
      </w:pPr>
      <w:r>
        <w:rPr>
          <w:bCs/>
          <w:b/>
        </w:rPr>
        <w:t xml:space="preserve">Retail Bankers:</w:t>
      </w:r>
      <w:r>
        <w:t xml:space="preserve"> </w:t>
      </w:r>
      <w:r>
        <w:t xml:space="preserve">Front-line staff dealing with individual customers.</w:t>
      </w:r>
    </w:p>
    <w:p>
      <w:pPr>
        <w:numPr>
          <w:ilvl w:val="0"/>
          <w:numId w:val="1002"/>
        </w:numPr>
        <w:pStyle w:val="Compact"/>
      </w:pPr>
      <w:r>
        <w:rPr>
          <w:bCs/>
          <w:b/>
        </w:rPr>
        <w:t xml:space="preserve">Corporate Bankers:</w:t>
      </w:r>
      <w:r>
        <w:t xml:space="preserve"> </w:t>
      </w:r>
      <w:r>
        <w:t xml:space="preserve">Professionals managing relationships with businesses and large entities.</w:t>
      </w:r>
    </w:p>
    <w:p>
      <w:pPr>
        <w:numPr>
          <w:ilvl w:val="0"/>
          <w:numId w:val="1002"/>
        </w:numPr>
        <w:pStyle w:val="Compact"/>
      </w:pPr>
      <w:r>
        <w:rPr>
          <w:bCs/>
          <w:b/>
        </w:rPr>
        <w:t xml:space="preserve">Investment Bankers:</w:t>
      </w:r>
      <w:r>
        <w:t xml:space="preserve"> </w:t>
      </w:r>
      <w:r>
        <w:t xml:space="preserve">Specialists in capital markets and wealth management.</w:t>
      </w:r>
    </w:p>
    <w:p>
      <w:pPr>
        <w:pStyle w:val="FirstParagraph"/>
      </w:pPr>
      <w:r>
        <w:t xml:space="preserve">A minimum sample size of 150 Bankers will be recruited to ensure statistical significance.</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Structured Questionnaires:</w:t>
      </w:r>
      <w:r>
        <w:t xml:space="preserve"> </w:t>
      </w:r>
      <w:r>
        <w:t xml:space="preserve">Designed to gather quantitative data on job satisfaction, workload, and digital tool usage.</w:t>
      </w:r>
    </w:p>
    <w:p>
      <w:pPr>
        <w:numPr>
          <w:ilvl w:val="0"/>
          <w:numId w:val="1003"/>
        </w:numPr>
        <w:pStyle w:val="Compact"/>
      </w:pPr>
      <w:r>
        <w:rPr>
          <w:bCs/>
          <w:b/>
        </w:rPr>
        <w:t xml:space="preserve">Semi-Structured Interviews:</w:t>
      </w:r>
      <w:r>
        <w:t xml:space="preserve"> </w:t>
      </w:r>
      <w:r>
        <w:t xml:space="preserve">Conducted with a subset of 30 Bankers to explore deeper insights into cultural nuances and client expectations in Kuwait City.</w:t>
      </w:r>
    </w:p>
    <w:p>
      <w:pPr>
        <w:numPr>
          <w:ilvl w:val="0"/>
          <w:numId w:val="1003"/>
        </w:numPr>
        <w:pStyle w:val="Compact"/>
      </w:pPr>
      <w:r>
        <w:rPr>
          <w:bCs/>
          <w:b/>
        </w:rPr>
        <w:t xml:space="preserve">Observational Logs:</w:t>
      </w:r>
      <w:r>
        <w:t xml:space="preserve"> </w:t>
      </w:r>
      <w:r>
        <w:t xml:space="preserve">Researchers will observe branch operations in Kuwait City to document real-time interactions between Bankers and clients.</w:t>
      </w:r>
    </w:p>
    <w:bookmarkEnd w:id="24"/>
    <w:bookmarkEnd w:id="25"/>
    <w:bookmarkStart w:id="30" w:name="experimental-procedures"/>
    <w:p>
      <w:pPr>
        <w:pStyle w:val="Heading2"/>
      </w:pPr>
      <w:r>
        <w:t xml:space="preserve">4. Experimental Procedures</w:t>
      </w:r>
    </w:p>
    <w:bookmarkStart w:id="26" w:name="phase-1-recruitment-and-consent"/>
    <w:p>
      <w:pPr>
        <w:pStyle w:val="Heading3"/>
      </w:pPr>
      <w:r>
        <w:t xml:space="preserve">4.1 Phase 1: Recruitment and Consent</w:t>
      </w:r>
    </w:p>
    <w:p>
      <w:pPr>
        <w:pStyle w:val="FirstParagraph"/>
      </w:pPr>
      <w:r>
        <w:t xml:space="preserve">Recruitment will be conducted through partnerships with financial institutions in Kuwait City. All participants will be provided with an informed consent form detailing the purpose of the experiment, their rights, and data confidentiality measures. Participation is voluntary, and Bankers may withdraw at any time without penalty.</w:t>
      </w:r>
    </w:p>
    <w:bookmarkEnd w:id="26"/>
    <w:bookmarkStart w:id="27" w:name="phase-2-baseline-assessment"/>
    <w:p>
      <w:pPr>
        <w:pStyle w:val="Heading3"/>
      </w:pPr>
      <w:r>
        <w:t xml:space="preserve">4.2 Phase 2: Baseline Assessment</w:t>
      </w:r>
    </w:p>
    <w:p>
      <w:pPr>
        <w:pStyle w:val="FirstParagraph"/>
      </w:pPr>
      <w:r>
        <w:t xml:space="preserve">At the beginning of the experiment, all participating Bankers will complete a baseline questionnaire. This assessment will capture demographic information, years of experience, and current performance metrics. This data will serve as a reference point for subsequent analysis.</w:t>
      </w:r>
    </w:p>
    <w:bookmarkEnd w:id="27"/>
    <w:bookmarkStart w:id="28" w:name="phase-3-intervention-and-observation"/>
    <w:p>
      <w:pPr>
        <w:pStyle w:val="Heading3"/>
      </w:pPr>
      <w:r>
        <w:t xml:space="preserve">4.3 Phase 3: Intervention and Observation</w:t>
      </w:r>
    </w:p>
    <w:p>
      <w:pPr>
        <w:pStyle w:val="FirstParagraph"/>
      </w:pPr>
      <w:r>
        <w:t xml:space="preserve">During this phase, researchers will conduct site visits to bank branches in Kuwait City. Observational logs will focus on:</w:t>
      </w:r>
    </w:p>
    <w:p>
      <w:pPr>
        <w:numPr>
          <w:ilvl w:val="0"/>
          <w:numId w:val="1004"/>
        </w:numPr>
        <w:pStyle w:val="Compact"/>
      </w:pPr>
      <w:r>
        <w:t xml:space="preserve">Communication styles between Bankers and clients.</w:t>
      </w:r>
    </w:p>
    <w:p>
      <w:pPr>
        <w:numPr>
          <w:ilvl w:val="0"/>
          <w:numId w:val="1004"/>
        </w:numPr>
        <w:pStyle w:val="Compact"/>
      </w:pPr>
      <w:r>
        <w:t xml:space="preserve">Handling of complex financial inquiries.</w:t>
      </w:r>
    </w:p>
    <w:p>
      <w:pPr>
        <w:numPr>
          <w:ilvl w:val="0"/>
          <w:numId w:val="1004"/>
        </w:numPr>
        <w:pStyle w:val="Compact"/>
      </w:pPr>
      <w:r>
        <w:t xml:space="preserve">Adherence to compliance protocols.</w:t>
      </w:r>
    </w:p>
    <w:p>
      <w:pPr>
        <w:pStyle w:val="FirstParagraph"/>
      </w:pPr>
      <w:r>
        <w:t xml:space="preserve">Additionally, a subset of Bankers will participate in a simulated scenario exercise designed to test their response to high-pressure situations, such as liquidity crises or regulatory audits.</w:t>
      </w:r>
    </w:p>
    <w:bookmarkEnd w:id="28"/>
    <w:bookmarkStart w:id="29" w:name="phase-4-follow-up-interviews"/>
    <w:p>
      <w:pPr>
        <w:pStyle w:val="Heading3"/>
      </w:pPr>
      <w:r>
        <w:t xml:space="preserve">4.4 Phase 4: Follow-Up Interviews</w:t>
      </w:r>
    </w:p>
    <w:p>
      <w:pPr>
        <w:pStyle w:val="FirstParagraph"/>
      </w:pPr>
      <w:r>
        <w:t xml:space="preserve">Following the observation period, semi-structured interviews will be conducted with selected Bankers. These interviews will explore their perceptions of the experiment, challenges faced in Kuwait City's competitive market, and suggestions for improvement.</w:t>
      </w:r>
    </w:p>
    <w:bookmarkEnd w:id="29"/>
    <w:bookmarkEnd w:id="30"/>
    <w:bookmarkStart w:id="31" w:name="data-analysis"/>
    <w:p>
      <w:pPr>
        <w:pStyle w:val="Heading2"/>
      </w:pPr>
      <w:r>
        <w:t xml:space="preserve">5. Data Analysis</w:t>
      </w:r>
    </w:p>
    <w:p>
      <w:pPr>
        <w:pStyle w:val="FirstParagraph"/>
      </w:pPr>
      <w:r>
        <w:t xml:space="preserve">Quantitative data from questionnaires will be analyzed using statistical software to identify trends and correlations. Qualitative data from interviews and observational logs will be coded and thematically analyzed to extract key insights. The integration of both data types will provide a holistic understanding of the Banker role in Kuwait City.</w:t>
      </w:r>
    </w:p>
    <w:bookmarkEnd w:id="31"/>
    <w:bookmarkStart w:id="32" w:name="ethical-considerations"/>
    <w:p>
      <w:pPr>
        <w:pStyle w:val="Heading2"/>
      </w:pPr>
      <w:r>
        <w:t xml:space="preserve">6. Ethical Considerations</w:t>
      </w:r>
    </w:p>
    <w:p>
      <w:pPr>
        <w:pStyle w:val="FirstParagraph"/>
      </w:pPr>
      <w:r>
        <w:t xml:space="preserve">This experiment adheres to strict ethical guidelines. All data collected will be anonymized to protect the identity of participating Bankers and their clients. Confidentiality agreements will be signed by all researchers involved. The study has been reviewed and approved by an independent ethics committee to ensure compliance with international research standards.</w:t>
      </w:r>
    </w:p>
    <w:p>
      <w:pPr>
        <w:pStyle w:val="BodyText"/>
      </w:pPr>
      <w:r>
        <w:rPr>
          <w:bCs/>
          <w:b/>
        </w:rPr>
        <w:t xml:space="preserve">Note:</w:t>
      </w:r>
      <w:r>
        <w:t xml:space="preserve"> </w:t>
      </w:r>
      <w:r>
        <w:t xml:space="preserve">Special attention will be given to cultural sensitivities in Kuwait City, ensuring that all interactions respect local customs and professional norms.</w:t>
      </w:r>
    </w:p>
    <w:bookmarkEnd w:id="32"/>
    <w:bookmarkStart w:id="33" w:name="expected-outcomes"/>
    <w:p>
      <w:pPr>
        <w:pStyle w:val="Heading2"/>
      </w:pPr>
      <w:r>
        <w:t xml:space="preserve">7. Expected Outcomes</w:t>
      </w:r>
    </w:p>
    <w:p>
      <w:pPr>
        <w:pStyle w:val="FirstParagraph"/>
      </w:pPr>
      <w:r>
        <w:t xml:space="preserve">The experiment aims to produce actionable insights that can be used by financial institutions in Kuwait City to enhance the performance and well-being of their Bankers. Expected outcomes include:</w:t>
      </w:r>
    </w:p>
    <w:p>
      <w:pPr>
        <w:numPr>
          <w:ilvl w:val="0"/>
          <w:numId w:val="1005"/>
        </w:numPr>
        <w:pStyle w:val="Compact"/>
      </w:pPr>
      <w:r>
        <w:t xml:space="preserve">Identification of best practices for client engagement in the Kuwaiti market.</w:t>
      </w:r>
    </w:p>
    <w:p>
      <w:pPr>
        <w:numPr>
          <w:ilvl w:val="0"/>
          <w:numId w:val="1005"/>
        </w:numPr>
        <w:pStyle w:val="Compact"/>
      </w:pPr>
      <w:r>
        <w:t xml:space="preserve">Recommendations for improving digital banking tools to better support Bankers.</w:t>
      </w:r>
    </w:p>
    <w:p>
      <w:pPr>
        <w:numPr>
          <w:ilvl w:val="0"/>
          <w:numId w:val="1005"/>
        </w:numPr>
        <w:pStyle w:val="Compact"/>
      </w:pPr>
      <w:r>
        <w:t xml:space="preserve">Strategies for mitigating stress and burnout among Bankers in Kuwait City.</w:t>
      </w:r>
    </w:p>
    <w:p>
      <w:pPr>
        <w:numPr>
          <w:ilvl w:val="0"/>
          <w:numId w:val="1005"/>
        </w:numPr>
        <w:pStyle w:val="Compact"/>
      </w:pPr>
      <w:r>
        <w:t xml:space="preserve">Enhanced compliance training modules tailored to the local regulatory environment.</w:t>
      </w:r>
    </w:p>
    <w:bookmarkEnd w:id="33"/>
    <w:bookmarkStart w:id="34" w:name="conclusion"/>
    <w:p>
      <w:pPr>
        <w:pStyle w:val="Heading2"/>
      </w:pPr>
      <w:r>
        <w:t xml:space="preserve">8. Conclusion</w:t>
      </w:r>
    </w:p>
    <w:p>
      <w:pPr>
        <w:pStyle w:val="FirstParagraph"/>
      </w:pPr>
      <w:r>
        <w:t xml:space="preserve">This Experiment Protocol provides a structured approach to studying the critical role of the Banker in Kuwait City. By combining rigorous methodology with cultural awareness, the study seeks to contribute valuable knowledge to the financial sector in Kuwait and beyond. The findings will not only benefit individual Bankers but also strengthen the overall resilience and efficiency of the banking system in Kuwait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Role Analysis in Kuwait City</dc:title>
  <dc:creator/>
  <dc:language>en</dc:language>
  <cp:keywords/>
  <dcterms:created xsi:type="dcterms:W3CDTF">2026-10-10T02:41:06Z</dcterms:created>
  <dcterms:modified xsi:type="dcterms:W3CDTF">2026-10-10T02:41:06Z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