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Banker</w:t>
      </w:r>
      <w:r>
        <w:t xml:space="preserve"> </w:t>
      </w:r>
      <w:r>
        <w:t xml:space="preserve">Role</w:t>
      </w:r>
      <w:r>
        <w:t xml:space="preserve"> </w:t>
      </w:r>
      <w:r>
        <w:t xml:space="preserve">Simulation</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8ddc910dd3fb0f3186701779f36077558cf19d6"/>
    <w:p>
      <w:pPr>
        <w:pStyle w:val="Heading1"/>
      </w:pPr>
      <w:r>
        <w:t xml:space="preserve">Experiment Protocol: Banker Role Simulation in Malaysia Kuala Lumpur</w:t>
      </w:r>
    </w:p>
    <w:p>
      <w:pPr>
        <w:pStyle w:val="FirstParagraph"/>
      </w:pPr>
      <w:r>
        <w:rPr>
          <w:bCs/>
          <w:b/>
        </w:rPr>
        <w:t xml:space="preserve">Document ID:</w:t>
      </w:r>
      <w:r>
        <w:t xml:space="preserve"> </w:t>
      </w:r>
      <w:r>
        <w:t xml:space="preserve">EP-BKL-2023-001</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Kuala Lumpur, Malaysia</w:t>
      </w:r>
    </w:p>
    <w:bookmarkEnd w:id="20"/>
    <w:p>
      <w:pPr>
        <w:pStyle w:val="BodyText"/>
      </w:pPr>
      <w:r>
        <w:t xml:space="preserve">1. Introduction</w:t>
      </w:r>
    </w:p>
    <w:p>
      <w:pPr>
        <w:pStyle w:val="BodyText"/>
      </w:pPr>
      <w:r>
        <w:t xml:space="preserve">This document outlines the Experiment Protocol for a controlled simulation involving the role of a Banker within the financial ecosystem of Malaysia Kuala Lumpur. The primary objective is to evaluate the effectiveness of decision-making processes, risk management strategies, and customer interaction protocols under simulated market conditions reflective of the local banking environment.</w:t>
      </w:r>
    </w:p>
    <w:p>
      <w:pPr>
        <w:pStyle w:val="BodyText"/>
      </w:pPr>
      <w:r>
        <w:t xml:space="preserve">The simulation aims to replicate real-world scenarios that a Banker in Kuala Lumpur might encounter, including regulatory compliance, customer service, loan approvals, and financial advisory. By conducting this experiment, we seek to identify areas for improvement in training programs and operational procedures for banking professionals in the region.</w:t>
      </w:r>
    </w:p>
    <w:p>
      <w:pPr>
        <w:pStyle w:val="BodyText"/>
      </w:pPr>
      <w:r>
        <w:t xml:space="preserve">2. Objectives</w:t>
      </w:r>
    </w:p>
    <w:p>
      <w:pPr>
        <w:numPr>
          <w:ilvl w:val="0"/>
          <w:numId w:val="1001"/>
        </w:numPr>
        <w:pStyle w:val="Compact"/>
      </w:pPr>
      <w:r>
        <w:t xml:space="preserve">To assess the decision-making capabilities of participants acting as Bankers in various financial scenarios.</w:t>
      </w:r>
    </w:p>
    <w:p>
      <w:pPr>
        <w:numPr>
          <w:ilvl w:val="0"/>
          <w:numId w:val="1001"/>
        </w:numPr>
        <w:pStyle w:val="Compact"/>
      </w:pPr>
      <w:r>
        <w:t xml:space="preserve">To evaluate the adherence to regulatory guidelines specific to Malaysia Kuala Lumpur.</w:t>
      </w:r>
    </w:p>
    <w:p>
      <w:pPr>
        <w:numPr>
          <w:ilvl w:val="0"/>
          <w:numId w:val="1001"/>
        </w:numPr>
        <w:pStyle w:val="Compact"/>
      </w:pPr>
      <w:r>
        <w:t xml:space="preserve">To measure the effectiveness of communication and customer service skills in a simulated banking environment.</w:t>
      </w:r>
    </w:p>
    <w:p>
      <w:pPr>
        <w:numPr>
          <w:ilvl w:val="0"/>
          <w:numId w:val="1001"/>
        </w:numPr>
        <w:pStyle w:val="Compact"/>
      </w:pPr>
      <w:r>
        <w:t xml:space="preserve">To identify potential risks and challenges faced by Bankers in the local market.</w:t>
      </w:r>
    </w:p>
    <w:p>
      <w:pPr>
        <w:numPr>
          <w:ilvl w:val="0"/>
          <w:numId w:val="1001"/>
        </w:numPr>
        <w:pStyle w:val="Compact"/>
      </w:pPr>
      <w:r>
        <w:t xml:space="preserve">To provide actionable insights for enhancing training and development programs for banking professionals.</w:t>
      </w:r>
    </w:p>
    <w:p>
      <w:pPr>
        <w:pStyle w:val="FirstParagraph"/>
      </w:pPr>
      <w:r>
        <w:t xml:space="preserve">3. Methodology</w:t>
      </w:r>
    </w:p>
    <w:p>
      <w:pPr>
        <w:pStyle w:val="BodyText"/>
      </w:pPr>
      <w:r>
        <w:t xml:space="preserve">The experiment will be conducted in a controlled environment designed to mimic a typical banking office in Malaysia Kuala Lumpur. Participants will be assigned the role of a Banker and will be required to handle a series of simulated tasks and scenarios.</w:t>
      </w:r>
    </w:p>
    <w:p>
      <w:pPr>
        <w:pStyle w:val="BodyText"/>
      </w:pPr>
      <w:r>
        <w:rPr>
          <w:bCs/>
          <w:b/>
        </w:rPr>
        <w:t xml:space="preserve">3.1 Participants</w:t>
      </w:r>
    </w:p>
    <w:p>
      <w:pPr>
        <w:pStyle w:val="BodyText"/>
      </w:pPr>
      <w:r>
        <w:t xml:space="preserve">The study will involve 50 participants, consisting of both experienced Bankers and trainees from various financial institutions in Kuala Lumpur. Participants will be randomly assigned to different groups to ensure a diverse range of perspectives and experiences.</w:t>
      </w:r>
    </w:p>
    <w:p>
      <w:pPr>
        <w:pStyle w:val="BodyText"/>
      </w:pPr>
      <w:r>
        <w:rPr>
          <w:bCs/>
          <w:b/>
        </w:rPr>
        <w:t xml:space="preserve">3.2 Scenarios</w:t>
      </w:r>
    </w:p>
    <w:p>
      <w:pPr>
        <w:pStyle w:val="BodyText"/>
      </w:pPr>
      <w:r>
        <w:t xml:space="preserve">Participants will be presented with a variety of scenarios, including:</w:t>
      </w:r>
    </w:p>
    <w:p>
      <w:pPr>
        <w:numPr>
          <w:ilvl w:val="0"/>
          <w:numId w:val="1002"/>
        </w:numPr>
        <w:pStyle w:val="Compact"/>
      </w:pPr>
      <w:r>
        <w:t xml:space="preserve">Loan application processing and approval.</w:t>
      </w:r>
    </w:p>
    <w:p>
      <w:pPr>
        <w:numPr>
          <w:ilvl w:val="0"/>
          <w:numId w:val="1002"/>
        </w:numPr>
        <w:pStyle w:val="Compact"/>
      </w:pPr>
      <w:r>
        <w:t xml:space="preserve">Customer complaint resolution.</w:t>
      </w:r>
    </w:p>
    <w:p>
      <w:pPr>
        <w:numPr>
          <w:ilvl w:val="0"/>
          <w:numId w:val="1002"/>
        </w:numPr>
        <w:pStyle w:val="Compact"/>
      </w:pPr>
      <w:r>
        <w:t xml:space="preserve">Financial advisory for personal and business clients.</w:t>
      </w:r>
    </w:p>
    <w:p>
      <w:pPr>
        <w:numPr>
          <w:ilvl w:val="0"/>
          <w:numId w:val="1002"/>
        </w:numPr>
        <w:pStyle w:val="Compact"/>
      </w:pPr>
      <w:r>
        <w:t xml:space="preserve">Regulatory compliance checks and reporting.</w:t>
      </w:r>
    </w:p>
    <w:p>
      <w:pPr>
        <w:numPr>
          <w:ilvl w:val="0"/>
          <w:numId w:val="1002"/>
        </w:numPr>
        <w:pStyle w:val="Compact"/>
      </w:pPr>
      <w:r>
        <w:t xml:space="preserve">Risk assessment and management.</w:t>
      </w:r>
    </w:p>
    <w:p>
      <w:pPr>
        <w:pStyle w:val="FirstParagraph"/>
      </w:pPr>
      <w:r>
        <w:rPr>
          <w:bCs/>
          <w:b/>
        </w:rPr>
        <w:t xml:space="preserve">3.3 Data Collection</w:t>
      </w:r>
    </w:p>
    <w:p>
      <w:pPr>
        <w:pStyle w:val="BodyText"/>
      </w:pPr>
      <w:r>
        <w:t xml:space="preserve">Data will be collected through multiple methods, including:</w:t>
      </w:r>
    </w:p>
    <w:p>
      <w:pPr>
        <w:numPr>
          <w:ilvl w:val="0"/>
          <w:numId w:val="1003"/>
        </w:numPr>
        <w:pStyle w:val="Compact"/>
      </w:pPr>
      <w:r>
        <w:t xml:space="preserve">Observation of participant interactions and decision-making processes.</w:t>
      </w:r>
    </w:p>
    <w:p>
      <w:pPr>
        <w:numPr>
          <w:ilvl w:val="0"/>
          <w:numId w:val="1003"/>
        </w:numPr>
        <w:pStyle w:val="Compact"/>
      </w:pPr>
      <w:r>
        <w:t xml:space="preserve">Surveys and questionnaires to gather participant feedback.</w:t>
      </w:r>
    </w:p>
    <w:p>
      <w:pPr>
        <w:numPr>
          <w:ilvl w:val="0"/>
          <w:numId w:val="1003"/>
        </w:numPr>
        <w:pStyle w:val="Compact"/>
      </w:pPr>
      <w:r>
        <w:t xml:space="preserve">Analysis of simulated financial transactions and outcomes.</w:t>
      </w:r>
    </w:p>
    <w:p>
      <w:pPr>
        <w:numPr>
          <w:ilvl w:val="0"/>
          <w:numId w:val="1003"/>
        </w:numPr>
        <w:pStyle w:val="Compact"/>
      </w:pPr>
      <w:r>
        <w:t xml:space="preserve">Interviews with participants to gain deeper insights into their thought processes.</w:t>
      </w:r>
    </w:p>
    <w:p>
      <w:pPr>
        <w:pStyle w:val="FirstParagraph"/>
      </w:pPr>
      <w:r>
        <w:t xml:space="preserve">4. Procedure</w:t>
      </w:r>
    </w:p>
    <w:p>
      <w:pPr>
        <w:pStyle w:val="BodyText"/>
      </w:pPr>
      <w:r>
        <w:rPr>
          <w:bCs/>
          <w:b/>
        </w:rPr>
        <w:t xml:space="preserve">4.1 Preparation</w:t>
      </w:r>
    </w:p>
    <w:p>
      <w:pPr>
        <w:pStyle w:val="BodyText"/>
      </w:pPr>
      <w:r>
        <w:t xml:space="preserve">Before the experiment begins, participants will undergo a brief orientation session to familiarize them with the simulation environment and the roles they will be playing. They will also be provided with relevant documentation and resources to assist them in their tasks.</w:t>
      </w:r>
    </w:p>
    <w:p>
      <w:pPr>
        <w:pStyle w:val="BodyText"/>
      </w:pPr>
      <w:r>
        <w:rPr>
          <w:bCs/>
          <w:b/>
        </w:rPr>
        <w:t xml:space="preserve">4.2 Execution</w:t>
      </w:r>
    </w:p>
    <w:p>
      <w:pPr>
        <w:pStyle w:val="BodyText"/>
      </w:pPr>
      <w:r>
        <w:t xml:space="preserve">The experiment will be conducted over a period of three days, with each day focusing on different aspects of the Banker role. Participants will be required to complete a series of tasks and scenarios, with their performance being evaluated by a panel of experts.</w:t>
      </w:r>
    </w:p>
    <w:p>
      <w:pPr>
        <w:pStyle w:val="BodyText"/>
      </w:pPr>
      <w:r>
        <w:rPr>
          <w:bCs/>
          <w:b/>
        </w:rPr>
        <w:t xml:space="preserve">4.3 Evaluation</w:t>
      </w:r>
    </w:p>
    <w:p>
      <w:pPr>
        <w:pStyle w:val="BodyText"/>
      </w:pPr>
      <w:r>
        <w:t xml:space="preserve">At the end of each day, participants will be required to submit a report detailing their actions and decisions. These reports will be reviewed by the evaluation panel, who will provide feedback and scores based on predefined criteria.</w:t>
      </w:r>
    </w:p>
    <w:p>
      <w:pPr>
        <w:pStyle w:val="BodyText"/>
      </w:pPr>
      <w:r>
        <w:t xml:space="preserve">5. Ethical Considerations</w:t>
      </w:r>
    </w:p>
    <w:p>
      <w:pPr>
        <w:pStyle w:val="BodyText"/>
      </w:pPr>
      <w:r>
        <w:t xml:space="preserve">The experiment will be conducted in accordance with ethical guidelines and regulations. Participants will be informed of the purpose of the study and will provide their consent before participating. All data collected will be kept confidential and used solely for the purposes of the study.</w:t>
      </w:r>
    </w:p>
    <w:p>
      <w:pPr>
        <w:pStyle w:val="BodyText"/>
      </w:pPr>
      <w:r>
        <w:t xml:space="preserve">6. Expected Outcomes</w:t>
      </w:r>
    </w:p>
    <w:p>
      <w:pPr>
        <w:pStyle w:val="BodyText"/>
      </w:pPr>
      <w:r>
        <w:t xml:space="preserve">The experiment is expected to provide valuable insights into the challenges and opportunities faced by Bankers in Malaysia Kuala Lumpur. The findings will be used to develop targeted training programs and operational improvements to enhance the performance and effectiveness of banking professionals in the region.</w:t>
      </w:r>
    </w:p>
    <w:p>
      <w:pPr>
        <w:pStyle w:val="BodyText"/>
      </w:pPr>
      <w:r>
        <w:t xml:space="preserve">7. Conclusion</w:t>
      </w:r>
    </w:p>
    <w:p>
      <w:pPr>
        <w:pStyle w:val="BodyText"/>
      </w:pPr>
      <w:r>
        <w:t xml:space="preserve">This Experiment Protocol outlines a comprehensive approach to evaluating the role of a Banker in the financial ecosystem of Malaysia Kuala Lumpur. By simulating real-world scenarios and collecting detailed data, we aim to contribute to the ongoing development and improvement of the banking sector in the region.</w:t>
      </w:r>
    </w:p>
    <w:p>
      <w:pPr>
        <w:pStyle w:val="BodyText"/>
      </w:pPr>
      <w:r>
        <w:t xml:space="preserve">For further information, please contact the research team at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Banker Role Simulation in Malaysia Kuala Lumpur</dc:title>
  <dc:creator/>
  <dc:language>en</dc:language>
  <cp:keywords/>
  <dcterms:created xsi:type="dcterms:W3CDTF">2026-10-10T04:33:54Z</dcterms:created>
  <dcterms:modified xsi:type="dcterms:W3CDTF">2026-10-10T04:33:54Z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