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Mexico</w:t>
      </w:r>
      <w:r>
        <w:t xml:space="preserve"> </w:t>
      </w:r>
      <w:r>
        <w:t xml:space="preserve">City</w:t>
      </w:r>
    </w:p>
    <w:bookmarkStart w:id="20" w:name="X4e7acb2f1dc8baf73d5a05352c2eee19b9d9a8a"/>
    <w:p>
      <w:pPr>
        <w:pStyle w:val="Heading1"/>
      </w:pPr>
      <w:r>
        <w:t xml:space="preserve">Experiment Protocol: Banker Role Simulation in Mexico City</w:t>
      </w:r>
    </w:p>
    <w:p>
      <w:pPr>
        <w:pStyle w:val="FirstParagraph"/>
      </w:pPr>
      <w:r>
        <w:rPr>
          <w:bCs/>
          <w:b/>
        </w:rPr>
        <w:t xml:space="preserve">Document ID:</w:t>
      </w:r>
      <w:r>
        <w:t xml:space="preserve"> </w:t>
      </w:r>
      <w:r>
        <w:t xml:space="preserve">EXP-MEX-BNK-2024-001</w:t>
      </w:r>
    </w:p>
    <w:p>
      <w:pPr>
        <w:pStyle w:val="BodyText"/>
      </w:pPr>
      <w:r>
        <w:rPr>
          <w:bCs/>
          <w:b/>
        </w:rPr>
        <w:t xml:space="preserve">Location:</w:t>
      </w:r>
      <w:r>
        <w:t xml:space="preserve"> </w:t>
      </w:r>
      <w:r>
        <w:t xml:space="preserve">Mexico City, Mexico</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for conducting a controlled simulation involving the role of a Banker within the financial ecosystem of Mexico City. The primary objective is to evaluate decision-making processes, risk assessment capabilities, and customer interaction strategies under simulated market conditions specific to the Mexican financial regulatory environment.</w:t>
      </w:r>
    </w:p>
    <w:p>
      <w:pPr>
        <w:pStyle w:val="BodyText"/>
      </w:pPr>
      <w:r>
        <w:t xml:space="preserve">The experiment aims to gather empirical data on how Bankers respond to varying economic scenarios, including currency fluctuations, interest rate changes, and regulatory compliance requirements enforced by the National Banking and Securities Commission (CNBV) in Mexico City.</w:t>
      </w:r>
    </w:p>
    <w:p>
      <w:pPr>
        <w:pStyle w:val="BodyText"/>
      </w:pPr>
      <w:r>
        <w:t xml:space="preserve">2. Scope and Context</w:t>
      </w:r>
    </w:p>
    <w:p>
      <w:pPr>
        <w:pStyle w:val="BodyText"/>
      </w:pPr>
      <w:r>
        <w:t xml:space="preserve">The scope of this experiment is limited to simulated banking activities conducted within designated facilities in Mexico City. All participants will assume the role of a Banker operating within a virtual banking framework that mirrors real-world conditions in Mexico.</w:t>
      </w:r>
    </w:p>
    <w:p>
      <w:pPr>
        <w:pStyle w:val="BodyText"/>
      </w:pPr>
      <w:r>
        <w:t xml:space="preserve">Key contextual factors include:</w:t>
      </w:r>
    </w:p>
    <w:p>
      <w:pPr>
        <w:numPr>
          <w:ilvl w:val="0"/>
          <w:numId w:val="1001"/>
        </w:numPr>
        <w:pStyle w:val="Compact"/>
      </w:pPr>
      <w:r>
        <w:t xml:space="preserve">Regulatory compliance with Mexican banking laws.</w:t>
      </w:r>
    </w:p>
    <w:p>
      <w:pPr>
        <w:numPr>
          <w:ilvl w:val="0"/>
          <w:numId w:val="1001"/>
        </w:numPr>
        <w:pStyle w:val="Compact"/>
      </w:pPr>
      <w:r>
        <w:t xml:space="preserve">Cultural nuances in customer interactions specific to Mexico City.</w:t>
      </w:r>
    </w:p>
    <w:p>
      <w:pPr>
        <w:numPr>
          <w:ilvl w:val="0"/>
          <w:numId w:val="1001"/>
        </w:numPr>
        <w:pStyle w:val="Compact"/>
      </w:pPr>
      <w:r>
        <w:t xml:space="preserve">Economic indicators relevant to the Mexican peso and local market trends.</w:t>
      </w:r>
    </w:p>
    <w:p>
      <w:pPr>
        <w:pStyle w:val="FirstParagraph"/>
      </w:pPr>
      <w:r>
        <w:t xml:space="preserve">3. Participants</w:t>
      </w:r>
    </w:p>
    <w:p>
      <w:pPr>
        <w:pStyle w:val="BodyText"/>
      </w:pPr>
      <w:r>
        <w:t xml:space="preserve">Participants will be recruited from financial institutions, universities, and professional organizations in Mexico City. Each participant will be assigned the role of a Banker for the duration of the experiment.</w:t>
      </w:r>
    </w:p>
    <w:p>
      <w:pPr>
        <w:pStyle w:val="BodyText"/>
      </w:pPr>
      <w:r>
        <w:rPr>
          <w:bCs/>
          <w:b/>
        </w:rPr>
        <w:t xml:space="preserve">Inclusion Criteria:</w:t>
      </w:r>
    </w:p>
    <w:p>
      <w:pPr>
        <w:numPr>
          <w:ilvl w:val="0"/>
          <w:numId w:val="1002"/>
        </w:numPr>
        <w:pStyle w:val="Compact"/>
      </w:pPr>
      <w:r>
        <w:t xml:space="preserve">Minimum of two years of experience in banking or finance.</w:t>
      </w:r>
    </w:p>
    <w:p>
      <w:pPr>
        <w:numPr>
          <w:ilvl w:val="0"/>
          <w:numId w:val="1002"/>
        </w:numPr>
        <w:pStyle w:val="Compact"/>
      </w:pPr>
      <w:r>
        <w:t xml:space="preserve">Fluency in Spanish and English.</w:t>
      </w:r>
    </w:p>
    <w:p>
      <w:pPr>
        <w:numPr>
          <w:ilvl w:val="0"/>
          <w:numId w:val="1002"/>
        </w:numPr>
        <w:pStyle w:val="Compact"/>
      </w:pPr>
      <w:r>
        <w:t xml:space="preserve">Residency or professional affiliation in Mexico City.</w:t>
      </w:r>
    </w:p>
    <w:p>
      <w:pPr>
        <w:pStyle w:val="FirstParagraph"/>
      </w:pPr>
      <w:r>
        <w:rPr>
          <w:bCs/>
          <w:b/>
        </w:rPr>
        <w:t xml:space="preserve">Exclusion Criteria:</w:t>
      </w:r>
    </w:p>
    <w:p>
      <w:pPr>
        <w:numPr>
          <w:ilvl w:val="0"/>
          <w:numId w:val="1003"/>
        </w:numPr>
        <w:pStyle w:val="Compact"/>
      </w:pPr>
      <w:r>
        <w:t xml:space="preserve">Current involvement in active litigation related to financial misconduct.</w:t>
      </w:r>
    </w:p>
    <w:p>
      <w:pPr>
        <w:numPr>
          <w:ilvl w:val="0"/>
          <w:numId w:val="1003"/>
        </w:numPr>
        <w:pStyle w:val="Compact"/>
      </w:pPr>
      <w:r>
        <w:t xml:space="preserve">Conflicts of interest with participating financial institutions.</w:t>
      </w:r>
    </w:p>
    <w:p>
      <w:pPr>
        <w:pStyle w:val="FirstParagraph"/>
      </w:pPr>
      <w:r>
        <w:t xml:space="preserve">4. Experimental Design</w:t>
      </w:r>
    </w:p>
    <w:p>
      <w:pPr>
        <w:pStyle w:val="BodyText"/>
      </w:pPr>
      <w:r>
        <w:t xml:space="preserve">The experiment will be structured into three phases, each designed to test different aspects of the Banker role:</w:t>
      </w:r>
    </w:p>
    <w:p>
      <w:pPr>
        <w:numPr>
          <w:ilvl w:val="0"/>
          <w:numId w:val="1004"/>
        </w:numPr>
        <w:pStyle w:val="Compact"/>
      </w:pPr>
      <w:r>
        <w:rPr>
          <w:bCs/>
          <w:b/>
        </w:rPr>
        <w:t xml:space="preserve">Phase 1: Risk Assessment Simulation</w:t>
      </w:r>
      <w:r>
        <w:br/>
      </w:r>
      <w:r>
        <w:t xml:space="preserve">Bankers will be presented with hypothetical loan applications and investment opportunities. They must evaluate risk based on provided financial data and regulatory guidelines.</w:t>
      </w:r>
    </w:p>
    <w:p>
      <w:pPr>
        <w:numPr>
          <w:ilvl w:val="0"/>
          <w:numId w:val="1004"/>
        </w:numPr>
        <w:pStyle w:val="Compact"/>
      </w:pPr>
      <w:r>
        <w:rPr>
          <w:bCs/>
          <w:b/>
        </w:rPr>
        <w:t xml:space="preserve">Phase 2: Customer Interaction Scenario</w:t>
      </w:r>
      <w:r>
        <w:br/>
      </w:r>
      <w:r>
        <w:t xml:space="preserve">Bankers will engage in simulated consultations with clients, addressing concerns related to savings, investments, and financial planning. Scenarios will reflect common situations encountered in Mexico City.</w:t>
      </w:r>
    </w:p>
    <w:p>
      <w:pPr>
        <w:numPr>
          <w:ilvl w:val="0"/>
          <w:numId w:val="1004"/>
        </w:numPr>
        <w:pStyle w:val="Compact"/>
      </w:pPr>
      <w:r>
        <w:rPr>
          <w:bCs/>
          <w:b/>
        </w:rPr>
        <w:t xml:space="preserve">Phase 3: Crisis Management Exercise</w:t>
      </w:r>
      <w:r>
        <w:br/>
      </w:r>
      <w:r>
        <w:t xml:space="preserve">Bankers will respond to simulated financial crises, such as sudden market downturns or liquidity issues, requiring rapid decision-making and adherence to emergency protocols.</w:t>
      </w:r>
    </w:p>
    <w:p>
      <w:pPr>
        <w:pStyle w:val="FirstParagraph"/>
      </w:pPr>
      <w:r>
        <w:t xml:space="preserve">5. Procedures</w:t>
      </w:r>
    </w:p>
    <w:p>
      <w:pPr>
        <w:pStyle w:val="BodyText"/>
      </w:pPr>
      <w:r>
        <w:rPr>
          <w:bCs/>
          <w:b/>
        </w:rPr>
        <w:t xml:space="preserve">Pre-Experiment:</w:t>
      </w:r>
    </w:p>
    <w:p>
      <w:pPr>
        <w:numPr>
          <w:ilvl w:val="0"/>
          <w:numId w:val="1005"/>
        </w:numPr>
        <w:pStyle w:val="Compact"/>
      </w:pPr>
      <w:r>
        <w:t xml:space="preserve">Participants will receive training on the simulation platform and review relevant Mexican banking regulations.</w:t>
      </w:r>
    </w:p>
    <w:p>
      <w:pPr>
        <w:numPr>
          <w:ilvl w:val="0"/>
          <w:numId w:val="1005"/>
        </w:numPr>
        <w:pStyle w:val="Compact"/>
      </w:pPr>
      <w:r>
        <w:t xml:space="preserve">Baseline assessments will be conducted to measure initial knowledge and skills.</w:t>
      </w:r>
    </w:p>
    <w:p>
      <w:pPr>
        <w:pStyle w:val="FirstParagraph"/>
      </w:pPr>
      <w:r>
        <w:rPr>
          <w:bCs/>
          <w:b/>
        </w:rPr>
        <w:t xml:space="preserve">During Experiment:</w:t>
      </w:r>
    </w:p>
    <w:p>
      <w:pPr>
        <w:numPr>
          <w:ilvl w:val="0"/>
          <w:numId w:val="1006"/>
        </w:numPr>
        <w:pStyle w:val="Compact"/>
      </w:pPr>
      <w:r>
        <w:t xml:space="preserve">Each phase will be monitored by researchers to ensure compliance with the protocol.</w:t>
      </w:r>
    </w:p>
    <w:p>
      <w:pPr>
        <w:numPr>
          <w:ilvl w:val="0"/>
          <w:numId w:val="1006"/>
        </w:numPr>
        <w:pStyle w:val="Compact"/>
      </w:pPr>
      <w:r>
        <w:t xml:space="preserve">Data will be collected on decision times, accuracy, and adherence to regulatory standards.</w:t>
      </w:r>
    </w:p>
    <w:p>
      <w:pPr>
        <w:pStyle w:val="FirstParagraph"/>
      </w:pPr>
      <w:r>
        <w:rPr>
          <w:bCs/>
          <w:b/>
        </w:rPr>
        <w:t xml:space="preserve">Post-Experiment:</w:t>
      </w:r>
    </w:p>
    <w:p>
      <w:pPr>
        <w:numPr>
          <w:ilvl w:val="0"/>
          <w:numId w:val="1007"/>
        </w:numPr>
        <w:pStyle w:val="Compact"/>
      </w:pPr>
      <w:r>
        <w:t xml:space="preserve">Participants will complete surveys and interviews to provide qualitative feedback.</w:t>
      </w:r>
    </w:p>
    <w:p>
      <w:pPr>
        <w:numPr>
          <w:ilvl w:val="0"/>
          <w:numId w:val="1007"/>
        </w:numPr>
        <w:pStyle w:val="Compact"/>
      </w:pPr>
      <w:r>
        <w:t xml:space="preserve">Data will be analyzed to identify trends and areas for improvement in Banker training and practices.</w:t>
      </w:r>
    </w:p>
    <w:p>
      <w:pPr>
        <w:pStyle w:val="FirstParagraph"/>
      </w:pPr>
      <w:r>
        <w:t xml:space="preserve">6. Data Collection and Analysis</w:t>
      </w:r>
    </w:p>
    <w:p>
      <w:pPr>
        <w:pStyle w:val="BodyText"/>
      </w:pPr>
      <w:r>
        <w:t xml:space="preserve">Data will be collected through automated logs from the simulation platform, observer notes, and participant surveys. Quantitative data will include metrics such as decision accuracy, response times, and compliance rates. Qualitative data will be analyzed using thematic analysis to identify common challenges and strategies employed by Bankers.</w:t>
      </w:r>
    </w:p>
    <w:p>
      <w:pPr>
        <w:pStyle w:val="BodyText"/>
      </w:pPr>
      <w:r>
        <w:t xml:space="preserve">All data will be anonymized to protect participant confidentiality and stored securely in compliance with Mexican data protection laws.</w:t>
      </w:r>
    </w:p>
    <w:p>
      <w:pPr>
        <w:pStyle w:val="BodyText"/>
      </w:pPr>
      <w:r>
        <w:t xml:space="preserve">7. Ethical Considerations</w:t>
      </w:r>
    </w:p>
    <w:p>
      <w:pPr>
        <w:pStyle w:val="BodyText"/>
      </w:pPr>
      <w:r>
        <w:t xml:space="preserve">This experiment has been reviewed and approved by the Institutional Review Board (IRB) of the hosting organization in Mexico City. Informed consent will be obtained from all participants prior to their involvement. Participants will be informed of their right to withdraw from the experiment at any time without penalty.</w:t>
      </w:r>
    </w:p>
    <w:p>
      <w:pPr>
        <w:pStyle w:val="BodyText"/>
      </w:pPr>
      <w:r>
        <w:t xml:space="preserve">Special attention will be given to ensuring that the simulation does not cause undue stress or discomfort to participants. Support resources will be available throughout the experiment.</w:t>
      </w:r>
    </w:p>
    <w:p>
      <w:pPr>
        <w:pStyle w:val="BodyText"/>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Recruitment, training, platform setup</w:t>
            </w:r>
          </w:p>
        </w:tc>
      </w:tr>
      <w:tr>
        <w:tc>
          <w:tcPr/>
          <w:p>
            <w:pPr>
              <w:pStyle w:val="Compact"/>
              <w:jc w:val="left"/>
            </w:pPr>
            <w:r>
              <w:t xml:space="preserve">Phase 1</w:t>
            </w:r>
          </w:p>
        </w:tc>
        <w:tc>
          <w:tcPr/>
          <w:p>
            <w:pPr>
              <w:pStyle w:val="Compact"/>
              <w:jc w:val="left"/>
            </w:pPr>
            <w:r>
              <w:t xml:space="preserve">1 week</w:t>
            </w:r>
          </w:p>
        </w:tc>
        <w:tc>
          <w:tcPr/>
          <w:p>
            <w:pPr>
              <w:pStyle w:val="Compact"/>
              <w:jc w:val="left"/>
            </w:pPr>
            <w:r>
              <w:t xml:space="preserve">Risk Assessment Simulation</w:t>
            </w:r>
          </w:p>
        </w:tc>
      </w:tr>
      <w:tr>
        <w:tc>
          <w:tcPr/>
          <w:p>
            <w:pPr>
              <w:pStyle w:val="Compact"/>
              <w:jc w:val="left"/>
            </w:pPr>
            <w:r>
              <w:t xml:space="preserve">Phase 2</w:t>
            </w:r>
          </w:p>
        </w:tc>
        <w:tc>
          <w:tcPr/>
          <w:p>
            <w:pPr>
              <w:pStyle w:val="Compact"/>
              <w:jc w:val="left"/>
            </w:pPr>
            <w:r>
              <w:t xml:space="preserve">1 week</w:t>
            </w:r>
          </w:p>
        </w:tc>
        <w:tc>
          <w:tcPr/>
          <w:p>
            <w:pPr>
              <w:pStyle w:val="Compact"/>
              <w:jc w:val="left"/>
            </w:pPr>
            <w:r>
              <w:t xml:space="preserve">Customer Interaction Scenario</w:t>
            </w:r>
          </w:p>
        </w:tc>
      </w:tr>
      <w:tr>
        <w:tc>
          <w:tcPr/>
          <w:p>
            <w:pPr>
              <w:pStyle w:val="Compact"/>
              <w:jc w:val="left"/>
            </w:pPr>
            <w:r>
              <w:t xml:space="preserve">Phase 3</w:t>
            </w:r>
          </w:p>
        </w:tc>
        <w:tc>
          <w:tcPr/>
          <w:p>
            <w:pPr>
              <w:pStyle w:val="Compact"/>
              <w:jc w:val="left"/>
            </w:pPr>
            <w:r>
              <w:t xml:space="preserve">1 week</w:t>
            </w:r>
          </w:p>
        </w:tc>
        <w:tc>
          <w:tcPr/>
          <w:p>
            <w:pPr>
              <w:pStyle w:val="Compact"/>
              <w:jc w:val="left"/>
            </w:pPr>
            <w:r>
              <w:t xml:space="preserve">Crisis Management Exercise</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analysis, reporting</w:t>
            </w:r>
          </w:p>
        </w:tc>
      </w:tr>
    </w:tbl>
    <w:p>
      <w:pPr>
        <w:pStyle w:val="BodyText"/>
      </w:pPr>
      <w:r>
        <w:t xml:space="preserve">9. Conclusion</w:t>
      </w:r>
    </w:p>
    <w:p>
      <w:pPr>
        <w:pStyle w:val="BodyText"/>
      </w:pPr>
      <w:r>
        <w:t xml:space="preserve">This Experiment Protocol provides a comprehensive framework for evaluating the performance and decision-making processes of Bankers in a simulated environment reflective of Mexico City's financial landscape. The insights gained from this experiment will contribute to the development of more effective training programs and regulatory guidelines for the banking sector in Mexico.</w:t>
      </w:r>
    </w:p>
    <w:p>
      <w:pPr>
        <w:pStyle w:val="BodyText"/>
      </w:pPr>
      <w:r>
        <w:rPr>
          <w:bCs/>
          <w:b/>
        </w:rPr>
        <w:t xml:space="preserve">Note:</w:t>
      </w:r>
      <w:r>
        <w:t xml:space="preserve"> </w:t>
      </w:r>
      <w:r>
        <w:t xml:space="preserve">This document is intended for use by authorized personnel involved in the experiment. Any modifications to the protocol must be approved by the principal investigator and the IRB.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Mexico City</dc:title>
  <dc:creator/>
  <dc:language>en</dc:language>
  <cp:keywords/>
  <dcterms:created xsi:type="dcterms:W3CDTF">2026-10-10T06:14:08Z</dcterms:created>
  <dcterms:modified xsi:type="dcterms:W3CDTF">2026-10-10T06:14:08Z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