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in</w:t>
      </w:r>
      <w:r>
        <w:t xml:space="preserve"> </w:t>
      </w:r>
      <w:r>
        <w:t xml:space="preserve">Amsterdam</w:t>
      </w:r>
    </w:p>
    <w:bookmarkStart w:id="20" w:name="X5c638c7796f544bb29a6a4aea7a6c543b5da200"/>
    <w:p>
      <w:pPr>
        <w:pStyle w:val="Heading1"/>
      </w:pPr>
      <w:r>
        <w:t xml:space="preserve">Experiment Protocol: Banker Role in Amsterdam</w:t>
      </w:r>
    </w:p>
    <w:p>
      <w:pPr>
        <w:pStyle w:val="FirstParagraph"/>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a study focused on the role of a Banker in the financial sector within the context of Amsterdam, Netherlands. The primary objective is to understand the impact of various banking practices on customer satisfaction, financial literacy, and economic stability in this vibrant city.</w:t>
      </w:r>
    </w:p>
    <w:p>
      <w:pPr>
        <w:pStyle w:val="BodyText"/>
      </w:pPr>
      <w:r>
        <w:t xml:space="preserve">Amsterdam, as a major financial hub in Europe, presents a unique environment for this study. The city's diverse population, advanced financial infrastructure, and regulatory framework make it an ideal location for exploring the dynamics of banking services.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effectiveness of current banking practices in Amsterdam.</w:t>
      </w:r>
    </w:p>
    <w:p>
      <w:pPr>
        <w:numPr>
          <w:ilvl w:val="0"/>
          <w:numId w:val="1001"/>
        </w:numPr>
        <w:pStyle w:val="Compact"/>
      </w:pPr>
      <w:r>
        <w:t xml:space="preserve">To evaluate the level of financial literacy among Amsterdam residents.</w:t>
      </w:r>
    </w:p>
    <w:p>
      <w:pPr>
        <w:numPr>
          <w:ilvl w:val="0"/>
          <w:numId w:val="1001"/>
        </w:numPr>
        <w:pStyle w:val="Compact"/>
      </w:pPr>
      <w:r>
        <w:t xml:space="preserve">To identify areas for improvement in customer service and financial education.</w:t>
      </w:r>
    </w:p>
    <w:p>
      <w:pPr>
        <w:numPr>
          <w:ilvl w:val="0"/>
          <w:numId w:val="1001"/>
        </w:numPr>
        <w:pStyle w:val="Compact"/>
      </w:pPr>
      <w:r>
        <w:t xml:space="preserve">To analyze the impact of digital banking solutions on traditional banking roles.</w:t>
      </w:r>
    </w:p>
    <w:p>
      <w:pPr>
        <w:pStyle w:val="FirstParagraph"/>
      </w:pPr>
      <w:r>
        <w:t xml:space="preserve">3. Methodology</w:t>
      </w:r>
    </w:p>
    <w:p>
      <w:pPr>
        <w:pStyle w:val="BodyText"/>
      </w:pPr>
      <w:r>
        <w:t xml:space="preserve">The experiment will be conducted using a mixed-methods approach, combining quantitative and qualitative data collection techniques. The following steps will be taken:</w:t>
      </w:r>
    </w:p>
    <w:p>
      <w:pPr>
        <w:numPr>
          <w:ilvl w:val="0"/>
          <w:numId w:val="1002"/>
        </w:numPr>
        <w:pStyle w:val="Compact"/>
      </w:pPr>
      <w:r>
        <w:rPr>
          <w:bCs/>
          <w:b/>
        </w:rPr>
        <w:t xml:space="preserve">Participant Selection:</w:t>
      </w:r>
      <w:r>
        <w:t xml:space="preserve"> </w:t>
      </w:r>
      <w:r>
        <w:t xml:space="preserve">A diverse group of participants will be selected from different neighborhoods in Amsterdam, ensuring representation across age, income, and educational backgrounds.</w:t>
      </w:r>
    </w:p>
    <w:p>
      <w:pPr>
        <w:numPr>
          <w:ilvl w:val="0"/>
          <w:numId w:val="1002"/>
        </w:numPr>
        <w:pStyle w:val="Compact"/>
      </w:pPr>
      <w:r>
        <w:rPr>
          <w:bCs/>
          <w:b/>
        </w:rPr>
        <w:t xml:space="preserve">Surveys:</w:t>
      </w:r>
      <w:r>
        <w:t xml:space="preserve"> </w:t>
      </w:r>
      <w:r>
        <w:t xml:space="preserve">Participants will complete surveys to gather data on their banking habits, financial knowledge, and satisfaction levels.</w:t>
      </w:r>
    </w:p>
    <w:p>
      <w:pPr>
        <w:numPr>
          <w:ilvl w:val="0"/>
          <w:numId w:val="1002"/>
        </w:numPr>
        <w:pStyle w:val="Compact"/>
      </w:pPr>
      <w:r>
        <w:rPr>
          <w:bCs/>
          <w:b/>
        </w:rPr>
        <w:t xml:space="preserve">Interviews:</w:t>
      </w:r>
      <w:r>
        <w:t xml:space="preserve"> </w:t>
      </w:r>
      <w:r>
        <w:t xml:space="preserve">In-depth interviews will be conducted with a subset of participants to gain deeper insights into their experiences and perceptions.</w:t>
      </w:r>
    </w:p>
    <w:p>
      <w:pPr>
        <w:numPr>
          <w:ilvl w:val="0"/>
          <w:numId w:val="1002"/>
        </w:numPr>
        <w:pStyle w:val="Compact"/>
      </w:pPr>
      <w:r>
        <w:rPr>
          <w:bCs/>
          <w:b/>
        </w:rPr>
        <w:t xml:space="preserve">Observations:</w:t>
      </w:r>
      <w:r>
        <w:t xml:space="preserve"> </w:t>
      </w:r>
      <w:r>
        <w:t xml:space="preserve">Researchers will observe interactions between Bankers and customers in selected banks to assess service quality and communication effectiveness.</w:t>
      </w:r>
    </w:p>
    <w:p>
      <w:pPr>
        <w:numPr>
          <w:ilvl w:val="0"/>
          <w:numId w:val="1002"/>
        </w:numPr>
        <w:pStyle w:val="Compact"/>
      </w:pPr>
      <w:r>
        <w:rPr>
          <w:bCs/>
          <w:b/>
        </w:rPr>
        <w:t xml:space="preserve">Data Analysis:</w:t>
      </w:r>
      <w:r>
        <w:t xml:space="preserve"> </w:t>
      </w:r>
      <w:r>
        <w:t xml:space="preserve">Collected data will be analyzed using statistical methods and thematic analysis to identify patterns and trends.</w:t>
      </w:r>
    </w:p>
    <w:p>
      <w:pPr>
        <w:pStyle w:val="FirstParagraph"/>
      </w:pPr>
      <w:r>
        <w:t xml:space="preserve">4. Ethical Considerations</w:t>
      </w:r>
    </w:p>
    <w:p>
      <w:pPr>
        <w:pStyle w:val="BodyText"/>
      </w:pPr>
      <w:r>
        <w:t xml:space="preserve">Adherence to ethical standards is paramount in this experiment. The following measures will be implemented:</w:t>
      </w:r>
    </w:p>
    <w:p>
      <w:pPr>
        <w:numPr>
          <w:ilvl w:val="0"/>
          <w:numId w:val="1003"/>
        </w:numPr>
        <w:pStyle w:val="Compact"/>
      </w:pPr>
      <w:r>
        <w:rPr>
          <w:bCs/>
          <w:b/>
        </w:rPr>
        <w:t xml:space="preserve">Informed Consent:</w:t>
      </w:r>
      <w:r>
        <w:t xml:space="preserve"> </w:t>
      </w:r>
      <w:r>
        <w:t xml:space="preserve">All participants will provide informed consent before participating in the study.</w:t>
      </w:r>
    </w:p>
    <w:p>
      <w:pPr>
        <w:numPr>
          <w:ilvl w:val="0"/>
          <w:numId w:val="1003"/>
        </w:numPr>
        <w:pStyle w:val="Compact"/>
      </w:pPr>
      <w:r>
        <w:rPr>
          <w:bCs/>
          <w:b/>
        </w:rPr>
        <w:t xml:space="preserve">Confidentiality:</w:t>
      </w:r>
      <w:r>
        <w:t xml:space="preserve"> </w:t>
      </w:r>
      <w:r>
        <w:t xml:space="preserve">Personal information will be kept confidential and anonymized in all reports and publications.</w:t>
      </w:r>
    </w:p>
    <w:p>
      <w:pPr>
        <w:numPr>
          <w:ilvl w:val="0"/>
          <w:numId w:val="1003"/>
        </w:numPr>
        <w:pStyle w:val="Compact"/>
      </w:pPr>
      <w:r>
        <w:rPr>
          <w:bCs/>
          <w:b/>
        </w:rPr>
        <w:t xml:space="preserve">Voluntary Participation:</w:t>
      </w:r>
      <w:r>
        <w:t xml:space="preserve"> </w:t>
      </w:r>
      <w:r>
        <w:t xml:space="preserve">Participation is entirely voluntary, and participants can withdraw at any time without penalty.</w:t>
      </w:r>
    </w:p>
    <w:p>
      <w:pPr>
        <w:numPr>
          <w:ilvl w:val="0"/>
          <w:numId w:val="1003"/>
        </w:numPr>
        <w:pStyle w:val="Compact"/>
      </w:pPr>
      <w:r>
        <w:rPr>
          <w:bCs/>
          <w:b/>
        </w:rPr>
        <w:t xml:space="preserve">Compliance:</w:t>
      </w:r>
      <w:r>
        <w:t xml:space="preserve"> </w:t>
      </w:r>
      <w:r>
        <w:t xml:space="preserve">The study will comply with all relevant regulations and guidelines set by the Dutch Data Protection Authority and other relevant bodies.</w:t>
      </w:r>
    </w:p>
    <w:p>
      <w:pPr>
        <w:pStyle w:val="FirstParagraph"/>
      </w:pPr>
      <w:r>
        <w:t xml:space="preserve">5. Timeline</w:t>
      </w:r>
    </w:p>
    <w:p>
      <w:pPr>
        <w:pStyle w:val="BodyText"/>
      </w:pPr>
      <w:r>
        <w:t xml:space="preserve">The experiment will be conducted over a period of six months, with the following timeline:</w:t>
      </w:r>
    </w:p>
    <w:p>
      <w:pPr>
        <w:numPr>
          <w:ilvl w:val="0"/>
          <w:numId w:val="1004"/>
        </w:numPr>
        <w:pStyle w:val="Compact"/>
      </w:pPr>
      <w:r>
        <w:rPr>
          <w:bCs/>
          <w:b/>
        </w:rPr>
        <w:t xml:space="preserve">Month 1:</w:t>
      </w:r>
      <w:r>
        <w:t xml:space="preserve"> </w:t>
      </w:r>
      <w:r>
        <w:t xml:space="preserve">Preparation and participant recruitment.</w:t>
      </w:r>
    </w:p>
    <w:p>
      <w:pPr>
        <w:numPr>
          <w:ilvl w:val="0"/>
          <w:numId w:val="1004"/>
        </w:numPr>
        <w:pStyle w:val="Compact"/>
      </w:pPr>
      <w:r>
        <w:rPr>
          <w:bCs/>
          <w:b/>
        </w:rPr>
        <w:t xml:space="preserve">Months 2-3:</w:t>
      </w:r>
      <w:r>
        <w:t xml:space="preserve"> </w:t>
      </w:r>
      <w:r>
        <w:t xml:space="preserve">Data collection through surveys, interviews, and observations.</w:t>
      </w:r>
    </w:p>
    <w:p>
      <w:pPr>
        <w:numPr>
          <w:ilvl w:val="0"/>
          <w:numId w:val="1004"/>
        </w:numPr>
        <w:pStyle w:val="Compact"/>
      </w:pPr>
      <w:r>
        <w:rPr>
          <w:bCs/>
          <w:b/>
        </w:rPr>
        <w:t xml:space="preserve">Month 4:</w:t>
      </w:r>
      <w:r>
        <w:t xml:space="preserve"> </w:t>
      </w:r>
      <w:r>
        <w:t xml:space="preserve">Data analysis.</w:t>
      </w:r>
    </w:p>
    <w:p>
      <w:pPr>
        <w:numPr>
          <w:ilvl w:val="0"/>
          <w:numId w:val="1004"/>
        </w:numPr>
        <w:pStyle w:val="Compact"/>
      </w:pPr>
      <w:r>
        <w:rPr>
          <w:bCs/>
          <w:b/>
        </w:rPr>
        <w:t xml:space="preserve">Month 5:</w:t>
      </w:r>
      <w:r>
        <w:t xml:space="preserve"> </w:t>
      </w:r>
      <w:r>
        <w:t xml:space="preserve">Report writing and validation.</w:t>
      </w:r>
    </w:p>
    <w:p>
      <w:pPr>
        <w:numPr>
          <w:ilvl w:val="0"/>
          <w:numId w:val="1004"/>
        </w:numPr>
        <w:pStyle w:val="Compact"/>
      </w:pPr>
      <w:r>
        <w:rPr>
          <w:bCs/>
          <w:b/>
        </w:rPr>
        <w:t xml:space="preserve">Month 6:</w:t>
      </w:r>
      <w:r>
        <w:t xml:space="preserve"> </w:t>
      </w:r>
      <w:r>
        <w:t xml:space="preserve">Dissemination of findings and recommendations.</w:t>
      </w:r>
    </w:p>
    <w:p>
      <w:pPr>
        <w:pStyle w:val="FirstParagraph"/>
      </w:pPr>
      <w:r>
        <w:t xml:space="preserve">6. Expected Outcomes</w:t>
      </w:r>
    </w:p>
    <w:p>
      <w:pPr>
        <w:pStyle w:val="BodyText"/>
      </w:pPr>
      <w:r>
        <w:t xml:space="preserve">The expected outcomes of this experiment include:</w:t>
      </w:r>
    </w:p>
    <w:p>
      <w:pPr>
        <w:numPr>
          <w:ilvl w:val="0"/>
          <w:numId w:val="1005"/>
        </w:numPr>
        <w:pStyle w:val="Compact"/>
      </w:pPr>
      <w:r>
        <w:t xml:space="preserve">A comprehensive understanding of the current state of banking services in Amsterdam.</w:t>
      </w:r>
    </w:p>
    <w:p>
      <w:pPr>
        <w:numPr>
          <w:ilvl w:val="0"/>
          <w:numId w:val="1005"/>
        </w:numPr>
        <w:pStyle w:val="Compact"/>
      </w:pPr>
      <w:r>
        <w:t xml:space="preserve">Identification of key factors influencing customer satisfaction and financial literacy.</w:t>
      </w:r>
    </w:p>
    <w:p>
      <w:pPr>
        <w:numPr>
          <w:ilvl w:val="0"/>
          <w:numId w:val="1005"/>
        </w:numPr>
        <w:pStyle w:val="Compact"/>
      </w:pPr>
      <w:r>
        <w:t xml:space="preserve">Recommendations for improving banking practices and financial education programs.</w:t>
      </w:r>
    </w:p>
    <w:p>
      <w:pPr>
        <w:numPr>
          <w:ilvl w:val="0"/>
          <w:numId w:val="1005"/>
        </w:numPr>
        <w:pStyle w:val="Compact"/>
      </w:pPr>
      <w:r>
        <w:t xml:space="preserve">Insights into the evolving role of Bankers in the digital age.</w:t>
      </w:r>
    </w:p>
    <w:p>
      <w:pPr>
        <w:pStyle w:val="FirstParagraph"/>
      </w:pPr>
      <w:r>
        <w:t xml:space="preserve">7. Conclusion</w:t>
      </w:r>
    </w:p>
    <w:p>
      <w:pPr>
        <w:pStyle w:val="BodyText"/>
      </w:pPr>
      <w:r>
        <w:t xml:space="preserve">This Experiment Protocol provides a structured approach to studying the role of a Banker in Amsterdam, Netherlands. By following these guidelines, we aim to generate valuable insights that can contribute to the improvement of banking services and financial well-being in the city.</w:t>
      </w:r>
    </w:p>
    <w:p>
      <w:pPr>
        <w:pStyle w:val="BodyText"/>
      </w:pPr>
      <w:r>
        <w:t xml:space="preserve">We believe that this study will not only benefit the banking sector but also enhance the overall financial health of Amsterdam's residents.</w:t>
      </w:r>
    </w:p>
    <w:p>
      <w:pPr>
        <w:pStyle w:val="BodyText"/>
      </w:pPr>
      <w:r>
        <w:rPr>
          <w:bCs/>
          <w:b/>
        </w:rPr>
        <w:t xml:space="preserve">Note:</w:t>
      </w:r>
      <w:r>
        <w:t xml:space="preserve"> </w:t>
      </w:r>
      <w:r>
        <w:t xml:space="preserve">This document is subject to review and approval by the relevant ethical committees and regulatory bodies before the commencement of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in Amsterdam</dc:title>
  <dc:creator/>
  <dc:language>en</dc:language>
  <cp:keywords/>
  <dcterms:created xsi:type="dcterms:W3CDTF">2026-10-10T02:31:01Z</dcterms:created>
  <dcterms:modified xsi:type="dcterms:W3CDTF">2026-10-10T02:31:01Z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