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Peru</w:t>
      </w:r>
      <w:r>
        <w:t xml:space="preserve"> </w:t>
      </w:r>
      <w:r>
        <w:t xml:space="preserve">Lima</w:t>
      </w:r>
    </w:p>
    <w:bookmarkStart w:id="31" w:name="experiment-protocol-banker"/>
    <w:p>
      <w:pPr>
        <w:pStyle w:val="Heading1"/>
      </w:pPr>
      <w:r>
        <w:t xml:space="preserve">Experiment Protocol: Banker</w:t>
      </w:r>
    </w:p>
    <w:p>
      <w:pPr>
        <w:pStyle w:val="FirstParagraph"/>
      </w:pPr>
      <w:r>
        <w:rPr>
          <w:bCs/>
          <w:b/>
        </w:rPr>
        <w:t xml:space="preserve">Project Title:</w:t>
      </w:r>
      <w:r>
        <w:t xml:space="preserve"> </w:t>
      </w:r>
      <w:r>
        <w:t xml:space="preserve">Behavioral and Operational Analysis of the "Banker" Role in Financial Decision-Making</w:t>
      </w:r>
    </w:p>
    <w:p>
      <w:pPr>
        <w:pStyle w:val="BodyText"/>
      </w:pPr>
      <w:r>
        <w:rPr>
          <w:bCs/>
          <w:b/>
        </w:rPr>
        <w:t xml:space="preserve">Location:</w:t>
      </w:r>
      <w:r>
        <w:t xml:space="preserve"> </w:t>
      </w:r>
      <w:r>
        <w:t xml:space="preserve">Peru Lima (Financial District - San Isidro and Miraflores)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focusing on the role of the "Banker" within the specific socio-economic context of Peru Lima. Lima, as the financial hub of Peru, presents a unique environment characterized by a mix of traditional banking practices and rapid digital transformation. The term "Banker" in this protocol refers to the financial professional responsible for credit assessment, risk management, and client relationship maintenance within major Peruvian financial institutions.</w:t>
      </w:r>
    </w:p>
    <w:p>
      <w:pPr>
        <w:pStyle w:val="BodyText"/>
      </w:pPr>
      <w:r>
        <w:t xml:space="preserve">The objective of this experiment is to analyze how Bankers in Peru Lima perceive risk, utilize data, and make lending decisions when presented with ambiguous financial scenarios. Understanding the cognitive processes of the Banker in this region is critical for developing better financial inclusion strategies and risk models tailored to the Peruvian market.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decision-making latency of the Banker when processing loan applications from informal sector workers in Peru Lima.</w:t>
      </w:r>
    </w:p>
    <w:p>
      <w:pPr>
        <w:numPr>
          <w:ilvl w:val="0"/>
          <w:numId w:val="1001"/>
        </w:numPr>
        <w:pStyle w:val="Compact"/>
      </w:pPr>
      <w:r>
        <w:t xml:space="preserve">To determine the weight given by the Banker to traditional collateral versus alternative data sources (e.g., mobile payment history).</w:t>
      </w:r>
    </w:p>
    <w:p>
      <w:pPr>
        <w:numPr>
          <w:ilvl w:val="0"/>
          <w:numId w:val="1001"/>
        </w:numPr>
        <w:pStyle w:val="Compact"/>
      </w:pPr>
      <w:r>
        <w:t xml:space="preserve">To assess the impact of cultural factors specific to Peru Lima on the Banker's trust assessment of clients.</w:t>
      </w:r>
    </w:p>
    <w:p>
      <w:pPr>
        <w:numPr>
          <w:ilvl w:val="0"/>
          <w:numId w:val="1001"/>
        </w:numPr>
        <w:pStyle w:val="Compact"/>
      </w:pPr>
      <w:r>
        <w:t xml:space="preserve">To measure the consistency of the Banker's adherence to regulatory guidelines set by the Superintendencia de Banca, Seguros y AFP (SBS).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a randomized controlled trial (RCT) with qualitative interviews. The experiment will be conducted in a simulated banking environment located in the San Isidro district of Peru Lima, designed to mimic the actual workflow of a commercial bank branch.</w:t>
      </w:r>
    </w:p>
    <w:bookmarkEnd w:id="22"/>
    <w:bookmarkStart w:id="23" w:name="participants"/>
    <w:p>
      <w:pPr>
        <w:pStyle w:val="Heading3"/>
      </w:pPr>
      <w:r>
        <w:t xml:space="preserve">3.2 Participants</w:t>
      </w:r>
    </w:p>
    <w:p>
      <w:pPr>
        <w:pStyle w:val="FirstParagraph"/>
      </w:pPr>
      <w:r>
        <w:t xml:space="preserve">The subjects of this experiment are licensed Bankers currently employed in Peru Lima.</w:t>
      </w:r>
    </w:p>
    <w:p>
      <w:pPr>
        <w:numPr>
          <w:ilvl w:val="0"/>
          <w:numId w:val="1002"/>
        </w:numPr>
        <w:pStyle w:val="Compact"/>
      </w:pPr>
      <w:r>
        <w:rPr>
          <w:bCs/>
          <w:b/>
        </w:rPr>
        <w:t xml:space="preserve">Sample Size:</w:t>
      </w:r>
      <w:r>
        <w:t xml:space="preserve"> </w:t>
      </w:r>
      <w:r>
        <w:t xml:space="preserve">60 Bankers.</w:t>
      </w:r>
    </w:p>
    <w:p>
      <w:pPr>
        <w:numPr>
          <w:ilvl w:val="0"/>
          <w:numId w:val="1002"/>
        </w:numPr>
        <w:pStyle w:val="Compact"/>
      </w:pPr>
      <w:r>
        <w:rPr>
          <w:bCs/>
          <w:b/>
        </w:rPr>
        <w:t xml:space="preserve">Selection Criteria:</w:t>
      </w:r>
      <w:r>
        <w:t xml:space="preserve"> </w:t>
      </w:r>
      <w:r>
        <w:t xml:space="preserve">Participants must have at least two years of experience in credit analysis within the Peruvian banking sector.</w:t>
      </w:r>
    </w:p>
    <w:p>
      <w:pPr>
        <w:numPr>
          <w:ilvl w:val="0"/>
          <w:numId w:val="1002"/>
        </w:numPr>
        <w:pStyle w:val="Compact"/>
      </w:pPr>
      <w:r>
        <w:rPr>
          <w:bCs/>
          <w:b/>
        </w:rPr>
        <w:t xml:space="preserve">Demographics:</w:t>
      </w:r>
      <w:r>
        <w:t xml:space="preserve"> </w:t>
      </w:r>
      <w:r>
        <w:t xml:space="preserve">The sample will be stratified to ensure representation from both state-owned and private banks operating in Lima.</w:t>
      </w:r>
    </w:p>
    <w:bookmarkEnd w:id="23"/>
    <w:bookmarkStart w:id="24" w:name="experimental-procedure"/>
    <w:p>
      <w:pPr>
        <w:pStyle w:val="Heading3"/>
      </w:pPr>
      <w:r>
        <w:t xml:space="preserve">3.3 Experimental Procedure</w:t>
      </w:r>
    </w:p>
    <w:p>
      <w:pPr>
        <w:pStyle w:val="FirstParagraph"/>
      </w:pPr>
      <w:r>
        <w:t xml:space="preserve">The experiment will proceed in three distinct phases:</w:t>
      </w:r>
    </w:p>
    <w:p>
      <w:pPr>
        <w:numPr>
          <w:ilvl w:val="0"/>
          <w:numId w:val="1003"/>
        </w:numPr>
        <w:pStyle w:val="Compact"/>
      </w:pPr>
      <w:r>
        <w:rPr>
          <w:bCs/>
          <w:b/>
        </w:rPr>
        <w:t xml:space="preserve">Phase 1: Calibration.</w:t>
      </w:r>
      <w:r>
        <w:t xml:space="preserve"> </w:t>
      </w:r>
      <w:r>
        <w:t xml:space="preserve">Each Banker will be introduced to the simulation software. They will be briefed on the current economic conditions of Peru Lima, including inflation rates and interest rates, to ensure the context is realistic.</w:t>
      </w:r>
    </w:p>
    <w:p>
      <w:pPr>
        <w:numPr>
          <w:ilvl w:val="0"/>
          <w:numId w:val="1003"/>
        </w:numPr>
        <w:pStyle w:val="Compact"/>
      </w:pPr>
      <w:r>
        <w:rPr>
          <w:bCs/>
          <w:b/>
        </w:rPr>
        <w:t xml:space="preserve">Phase 2: The Simulation.</w:t>
      </w:r>
      <w:r>
        <w:t xml:space="preserve"> </w:t>
      </w:r>
      <w:r>
        <w:t xml:space="preserve">The Banker will be presented with 10 distinct client profiles. These profiles will vary in creditworthiness, income stability, and collateral. Some profiles will represent typical formal employees, while others will represent micro-entrepreneurs common in Lima's informal economy. The Banker must approve, reject, or request more information for each profile. Their time taken and notes will be recorded.</w:t>
      </w:r>
    </w:p>
    <w:p>
      <w:pPr>
        <w:numPr>
          <w:ilvl w:val="0"/>
          <w:numId w:val="1003"/>
        </w:numPr>
        <w:pStyle w:val="Compact"/>
      </w:pPr>
      <w:r>
        <w:rPr>
          <w:bCs/>
          <w:b/>
        </w:rPr>
        <w:t xml:space="preserve">Phase 3: Debriefing.</w:t>
      </w:r>
      <w:r>
        <w:t xml:space="preserve"> </w:t>
      </w:r>
      <w:r>
        <w:t xml:space="preserve">Following the simulation, the Banker will participate in a structured interview to discuss their reasoning, specifically focusing on how their experience in Peru Lima influenced their judgment.</w:t>
      </w:r>
    </w:p>
    <w:bookmarkEnd w:id="24"/>
    <w:bookmarkEnd w:id="25"/>
    <w:bookmarkStart w:id="26" w:name="variables-and-metrics"/>
    <w:p>
      <w:pPr>
        <w:pStyle w:val="Heading2"/>
      </w:pPr>
      <w:r>
        <w:t xml:space="preserve">4. Variables and Metrics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type of client profile (Formal vs. Informal) and the data provided (Traditional vs. Alternative).</w:t>
            </w:r>
          </w:p>
        </w:tc>
      </w:tr>
      <w:tr>
        <w:tc>
          <w:tcPr/>
          <w:p>
            <w:pPr>
              <w:pStyle w:val="Compact"/>
              <w:jc w:val="left"/>
            </w:pPr>
            <w:r>
              <w:t xml:space="preserve">Dependent Variable</w:t>
            </w:r>
          </w:p>
        </w:tc>
        <w:tc>
          <w:tcPr/>
          <w:p>
            <w:pPr>
              <w:pStyle w:val="Compact"/>
              <w:jc w:val="left"/>
            </w:pPr>
            <w:r>
              <w:t xml:space="preserve">The Banker's decision (Approve/Reject), the interest rate offered, and the time taken to decide.</w:t>
            </w:r>
          </w:p>
        </w:tc>
      </w:tr>
      <w:tr>
        <w:tc>
          <w:tcPr/>
          <w:p>
            <w:pPr>
              <w:pStyle w:val="Compact"/>
              <w:jc w:val="left"/>
            </w:pPr>
            <w:r>
              <w:t xml:space="preserve">Control Variables</w:t>
            </w:r>
          </w:p>
        </w:tc>
        <w:tc>
          <w:tcPr/>
          <w:p>
            <w:pPr>
              <w:pStyle w:val="Compact"/>
              <w:jc w:val="left"/>
            </w:pPr>
            <w:r>
              <w:t xml:space="preserve">The Banker's experience level, the simulated economic environment, and the regulatory constraints provided.</w:t>
            </w:r>
          </w:p>
        </w:tc>
      </w:tr>
    </w:tbl>
    <w:bookmarkEnd w:id="26"/>
    <w:bookmarkStart w:id="27" w:name="ethical-considerations"/>
    <w:p>
      <w:pPr>
        <w:pStyle w:val="Heading2"/>
      </w:pPr>
      <w:r>
        <w:t xml:space="preserve">5. Ethical Considerations</w:t>
      </w:r>
    </w:p>
    <w:p>
      <w:pPr>
        <w:pStyle w:val="FirstParagraph"/>
      </w:pPr>
      <w:r>
        <w:t xml:space="preserve">This experiment adheres to the ethical standards of research involving human subjects. All Bankers participating in the study in Peru Lima will provide informed consent prior to the experiment.</w:t>
      </w:r>
    </w:p>
    <w:p>
      <w:pPr>
        <w:numPr>
          <w:ilvl w:val="0"/>
          <w:numId w:val="1004"/>
        </w:numPr>
        <w:pStyle w:val="Compact"/>
      </w:pPr>
      <w:r>
        <w:rPr>
          <w:bCs/>
          <w:b/>
        </w:rPr>
        <w:t xml:space="preserve">Confidentiality:</w:t>
      </w:r>
      <w:r>
        <w:t xml:space="preserve"> </w:t>
      </w:r>
      <w:r>
        <w:t xml:space="preserve">All data collected regarding the Banker's performance and opinions will be anonymized. No individual Banker will be identified in the final report.</w:t>
      </w:r>
    </w:p>
    <w:p>
      <w:pPr>
        <w:numPr>
          <w:ilvl w:val="0"/>
          <w:numId w:val="1004"/>
        </w:numPr>
        <w:pStyle w:val="Compact"/>
      </w:pPr>
      <w:r>
        <w:rPr>
          <w:bCs/>
          <w:b/>
        </w:rPr>
        <w:t xml:space="preserve">Voluntary Participation:</w:t>
      </w:r>
      <w:r>
        <w:t xml:space="preserve"> </w:t>
      </w:r>
      <w:r>
        <w:t xml:space="preserve">Participation is entirely voluntary, and Bankers may withdraw from the experiment at any time without penalty.</w:t>
      </w:r>
    </w:p>
    <w:p>
      <w:pPr>
        <w:numPr>
          <w:ilvl w:val="0"/>
          <w:numId w:val="1004"/>
        </w:numPr>
        <w:pStyle w:val="Compact"/>
      </w:pPr>
      <w:r>
        <w:rPr>
          <w:bCs/>
          <w:b/>
        </w:rPr>
        <w:t xml:space="preserve">Data Protection:</w:t>
      </w:r>
      <w:r>
        <w:t xml:space="preserve"> </w:t>
      </w:r>
      <w:r>
        <w:t xml:space="preserve">Data will be stored on secure servers compliant with Peruvian data protection laws.</w:t>
      </w:r>
    </w:p>
    <w:bookmarkEnd w:id="27"/>
    <w:bookmarkStart w:id="28" w:name="data-analysis"/>
    <w:p>
      <w:pPr>
        <w:pStyle w:val="Heading2"/>
      </w:pPr>
      <w:r>
        <w:t xml:space="preserve">6. Data Analysis</w:t>
      </w:r>
    </w:p>
    <w:p>
      <w:pPr>
        <w:pStyle w:val="FirstParagraph"/>
      </w:pPr>
      <w:r>
        <w:t xml:space="preserve">Quantitative data regarding the Banker's decisions will be analyzed using statistical software to identify patterns and biases. Qualitative data from the interviews will be coded to identify recurring themes related to the challenges of banking in Peru Lima. The analysis will specifically look for correlations between the Banker's background and their willingness to lend to the informal sector.</w:t>
      </w:r>
    </w:p>
    <w:bookmarkEnd w:id="28"/>
    <w:bookmarkStart w:id="29" w:name="timeline"/>
    <w:p>
      <w:pPr>
        <w:pStyle w:val="Heading2"/>
      </w:pPr>
      <w:r>
        <w:t xml:space="preserve">7. Timeline</w:t>
      </w:r>
    </w:p>
    <w:p>
      <w:pPr>
        <w:pStyle w:val="FirstParagraph"/>
      </w:pPr>
      <w:r>
        <w:t xml:space="preserve">The experiment is scheduled to take place over a period of six weeks.</w:t>
      </w:r>
    </w:p>
    <w:p>
      <w:pPr>
        <w:numPr>
          <w:ilvl w:val="0"/>
          <w:numId w:val="1005"/>
        </w:numPr>
        <w:pStyle w:val="Compact"/>
      </w:pPr>
      <w:r>
        <w:rPr>
          <w:bCs/>
          <w:b/>
        </w:rPr>
        <w:t xml:space="preserve">Week 1-2:</w:t>
      </w:r>
      <w:r>
        <w:t xml:space="preserve"> </w:t>
      </w:r>
      <w:r>
        <w:t xml:space="preserve">Recruitment of Bankers and preparation of materials.</w:t>
      </w:r>
    </w:p>
    <w:p>
      <w:pPr>
        <w:numPr>
          <w:ilvl w:val="0"/>
          <w:numId w:val="1005"/>
        </w:numPr>
        <w:pStyle w:val="Compact"/>
      </w:pPr>
      <w:r>
        <w:rPr>
          <w:bCs/>
          <w:b/>
        </w:rPr>
        <w:t xml:space="preserve">Week 3-5:</w:t>
      </w:r>
      <w:r>
        <w:t xml:space="preserve"> </w:t>
      </w:r>
      <w:r>
        <w:t xml:space="preserve">Execution of the simulation sessions in Peru Lima.</w:t>
      </w:r>
    </w:p>
    <w:p>
      <w:pPr>
        <w:numPr>
          <w:ilvl w:val="0"/>
          <w:numId w:val="1005"/>
        </w:numPr>
        <w:pStyle w:val="Compact"/>
      </w:pPr>
      <w:r>
        <w:rPr>
          <w:bCs/>
          <w:b/>
        </w:rPr>
        <w:t xml:space="preserve">Week 6:</w:t>
      </w:r>
      <w:r>
        <w:t xml:space="preserve"> </w:t>
      </w:r>
      <w:r>
        <w:t xml:space="preserve">Data analysis and drafting of the final report.</w:t>
      </w:r>
    </w:p>
    <w:bookmarkEnd w:id="29"/>
    <w:bookmarkStart w:id="30" w:name="conclusion"/>
    <w:p>
      <w:pPr>
        <w:pStyle w:val="Heading2"/>
      </w:pPr>
      <w:r>
        <w:t xml:space="preserve">8. Conclusion</w:t>
      </w:r>
    </w:p>
    <w:p>
      <w:pPr>
        <w:pStyle w:val="FirstParagraph"/>
      </w:pPr>
      <w:r>
        <w:t xml:space="preserve">This Experiment Protocol provides a rigorous framework for studying the Banker's role in the financial ecosystem of Peru Lima. By understanding the decision-making processes of these key financial actors, we can contribute to the development of more effective banking products and policies that serve the diverse population of Lima. The insights gained will be valuable for financial institutions, regulators, and policymakers aiming to enhance financial stability and inclusion in Peru.</w:t>
      </w:r>
    </w:p>
    <w:p>
      <w:pPr>
        <w:pStyle w:val="BodyText"/>
      </w:pPr>
      <w:r>
        <w:rPr>
          <w:bCs/>
          <w:b/>
        </w:rPr>
        <w:t xml:space="preserve">Principal Investigator Signature:</w:t>
      </w:r>
    </w:p>
    <w:p>
      <w:pPr>
        <w:pStyle w:val="BodyText"/>
      </w:pPr>
      <w:r>
        <w:t xml:space="preserve">__________________________</w:t>
      </w:r>
    </w:p>
    <w:p>
      <w:pPr>
        <w:pStyle w:val="BodyText"/>
      </w:pPr>
      <w:r>
        <w:t xml:space="preserve">Date: ______________</w:t>
      </w:r>
    </w:p>
    <w:p>
      <w:pPr>
        <w:pStyle w:val="BodyText"/>
      </w:pPr>
      <w:r>
        <w:rPr>
          <w:bCs/>
          <w:b/>
        </w:rPr>
        <w:t xml:space="preserve">Ethics Committee Approval:</w:t>
      </w:r>
    </w:p>
    <w:p>
      <w:pPr>
        <w:pStyle w:val="BodyText"/>
      </w:pPr>
      <w:r>
        <w:t xml:space="preserve">__________________________</w:t>
      </w:r>
    </w:p>
    <w:p>
      <w:pPr>
        <w:pStyle w:val="BodyText"/>
      </w:pPr>
      <w:r>
        <w:t xml:space="preserve">Date: 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Peru Lima</dc:title>
  <dc:creator/>
  <dc:language>en</dc:language>
  <cp:keywords/>
  <dcterms:created xsi:type="dcterms:W3CDTF">2026-10-10T03:32:50Z</dcterms:created>
  <dcterms:modified xsi:type="dcterms:W3CDTF">2026-10-10T03:32:50Z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