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Philippines</w:t>
      </w:r>
      <w:r>
        <w:t xml:space="preserve"> </w:t>
      </w:r>
      <w:r>
        <w:t xml:space="preserve">Manila</w:t>
      </w:r>
    </w:p>
    <w:bookmarkStart w:id="33" w:name="experiment-protocol-banker"/>
    <w:p>
      <w:pPr>
        <w:pStyle w:val="Heading1"/>
      </w:pPr>
      <w:r>
        <w:t xml:space="preserve">Experiment Protocol: Banker</w:t>
      </w:r>
    </w:p>
    <w:p>
      <w:pPr>
        <w:pStyle w:val="FirstParagraph"/>
      </w:pPr>
      <w:r>
        <w:rPr>
          <w:bCs/>
          <w:b/>
        </w:rPr>
        <w:t xml:space="preserve">Project Title:</w:t>
      </w:r>
      <w:r>
        <w:t xml:space="preserve"> </w:t>
      </w:r>
      <w:r>
        <w:t xml:space="preserve">Behavioral and Operational Analysis of the Banker Role in High-Density Financial Hubs</w:t>
      </w:r>
    </w:p>
    <w:p>
      <w:pPr>
        <w:pStyle w:val="BodyText"/>
      </w:pPr>
      <w:r>
        <w:rPr>
          <w:bCs/>
          <w:b/>
        </w:rPr>
        <w:t xml:space="preserve">Location:</w:t>
      </w:r>
      <w:r>
        <w:t xml:space="preserve"> </w:t>
      </w:r>
      <w:r>
        <w:t xml:space="preserve">Philippines Manila (Specifically focusing on the Central Business District and Makati Financial Center)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Start w:id="20" w:name="introduction-and-objective"/>
    <w:p>
      <w:pPr>
        <w:pStyle w:val="Heading2"/>
      </w:pPr>
      <w:r>
        <w:t xml:space="preserve">1. Introduction and Objective</w:t>
      </w:r>
    </w:p>
    <w:p>
      <w:pPr>
        <w:pStyle w:val="FirstParagraph"/>
      </w:pPr>
      <w:r>
        <w:t xml:space="preserve">This Experiment Protocol outlines the methodology for observing, analyzing, and evaluating the role of the "Banker" within the unique socio-economic context of Philippines Manila. Manila represents a complex financial ecosystem characterized by high population density, a mix of traditional banking practices, and rapid digital transformation. The term "Banker" in this context refers not only to high-level investment professionals but also to retail banking officers and relationship managers who serve as the primary interface between financial institutions and the diverse populace of the National Capital Region (NCR).</w:t>
      </w:r>
    </w:p>
    <w:p>
      <w:pPr>
        <w:pStyle w:val="BodyText"/>
      </w:pPr>
      <w:r>
        <w:t xml:space="preserve">The primary objective of this experiment is to determine how local cultural nuances, regulatory frameworks, and technological adoption rates influence the decision-making processes, customer interaction styles, and risk management behaviors of Bankers in Manila. By isolating these variables, we aim to create a comprehensive model of the modern Filipino Banker.</w:t>
      </w:r>
    </w:p>
    <w:bookmarkEnd w:id="20"/>
    <w:bookmarkStart w:id="23" w:name="scope-and-definitions"/>
    <w:p>
      <w:pPr>
        <w:pStyle w:val="Heading2"/>
      </w:pPr>
      <w:r>
        <w:t xml:space="preserve">2. Scope and Definitions</w:t>
      </w:r>
    </w:p>
    <w:bookmarkStart w:id="21" w:name="definition-of-banker"/>
    <w:p>
      <w:pPr>
        <w:pStyle w:val="Heading3"/>
      </w:pPr>
      <w:r>
        <w:t xml:space="preserve">2.1 Definition of "Banker"</w:t>
      </w:r>
    </w:p>
    <w:p>
      <w:pPr>
        <w:pStyle w:val="FirstParagraph"/>
      </w:pPr>
      <w:r>
        <w:t xml:space="preserve">For the purpose of this protocol, a "Banker" is defined as any licensed employee of a financial institution operating in Philippines Manila who holds authority over credit approval, wealth management, or significant customer relationship management. This includes roles ranging from Branch Managers to Corporate Bankers.</w:t>
      </w:r>
    </w:p>
    <w:bookmarkEnd w:id="21"/>
    <w:bookmarkStart w:id="22" w:name="geographic-scope"/>
    <w:p>
      <w:pPr>
        <w:pStyle w:val="Heading3"/>
      </w:pPr>
      <w:r>
        <w:t xml:space="preserve">2.2 Geographic Scope</w:t>
      </w:r>
    </w:p>
    <w:p>
      <w:pPr>
        <w:pStyle w:val="FirstParagraph"/>
      </w:pPr>
      <w:r>
        <w:t xml:space="preserve">The experiment is strictly confined to the Philippines Manila metropolitan area. Key sites include the financial districts of Makati, Bonifacio Global City (Taguig), and Ortigas Center. These areas were selected due to their concentration of banking headquarters and high-volume transaction centers.</w:t>
      </w:r>
    </w:p>
    <w:bookmarkEnd w:id="22"/>
    <w:bookmarkEnd w:id="23"/>
    <w:bookmarkStart w:id="27" w:name="methodology"/>
    <w:p>
      <w:pPr>
        <w:pStyle w:val="Heading2"/>
      </w:pPr>
      <w:r>
        <w:t xml:space="preserve">3. Methodology</w:t>
      </w:r>
    </w:p>
    <w:p>
      <w:pPr>
        <w:pStyle w:val="FirstParagraph"/>
      </w:pPr>
      <w:r>
        <w:t xml:space="preserve">The experiment will utilize a mixed-methods approach, combining quantitative data analysis with qualitative ethnographic observation. The protocol is divided into three distinct phases.</w:t>
      </w:r>
    </w:p>
    <w:bookmarkStart w:id="24" w:name="phase-1-recruitment-and-screening"/>
    <w:p>
      <w:pPr>
        <w:pStyle w:val="Heading3"/>
      </w:pPr>
      <w:r>
        <w:t xml:space="preserve">Phase 1: Recruitment and Screening</w:t>
      </w:r>
    </w:p>
    <w:p>
      <w:pPr>
        <w:pStyle w:val="FirstParagraph"/>
      </w:pPr>
      <w:r>
        <w:t xml:space="preserve">We will recruit a sample size of 150 Bankers from various tiers of banking institutions (Universal, Commercial, and Rural banks operating in Manila). Participants must have a minimum of two years of experience in the Philippines Manila market. Screening will ensure a diverse representation of age groups and gender to reflect the demographic reality of the banking sector in the Philippines.</w:t>
      </w:r>
    </w:p>
    <w:bookmarkEnd w:id="24"/>
    <w:bookmarkStart w:id="25" w:name="X8e4d3eda20f3e44e6b38bf340e2428d0e3be207"/>
    <w:p>
      <w:pPr>
        <w:pStyle w:val="Heading3"/>
      </w:pPr>
      <w:r>
        <w:t xml:space="preserve">Phase 2: Controlled Simulation (The "Banker" Stress Test)</w:t>
      </w:r>
    </w:p>
    <w:p>
      <w:pPr>
        <w:pStyle w:val="FirstParagraph"/>
      </w:pPr>
      <w:r>
        <w:t xml:space="preserve">Participants will be subjected to a series of simulated scenarios designed to test their adherence to protocol versus their reliance on personal discretion. These scenarios will mimic real-world situations common in Manila, such as:</w:t>
      </w:r>
    </w:p>
    <w:p>
      <w:pPr>
        <w:numPr>
          <w:ilvl w:val="0"/>
          <w:numId w:val="1001"/>
        </w:numPr>
        <w:pStyle w:val="Compact"/>
      </w:pPr>
      <w:r>
        <w:t xml:space="preserve">Handling a high-value transaction during a system outage (a frequent occurrence in the region).</w:t>
      </w:r>
    </w:p>
    <w:p>
      <w:pPr>
        <w:numPr>
          <w:ilvl w:val="0"/>
          <w:numId w:val="1001"/>
        </w:numPr>
        <w:pStyle w:val="Compact"/>
      </w:pPr>
      <w:r>
        <w:t xml:space="preserve">Navigating a request from a "connected" individual, testing the influence of local social hierarchies on banking decisions.</w:t>
      </w:r>
    </w:p>
    <w:p>
      <w:pPr>
        <w:numPr>
          <w:ilvl w:val="0"/>
          <w:numId w:val="1001"/>
        </w:numPr>
        <w:pStyle w:val="Compact"/>
      </w:pPr>
      <w:r>
        <w:t xml:space="preserve">Assessing creditworthiness for a micro-enterprise in a dense urban barangay.</w:t>
      </w:r>
    </w:p>
    <w:p>
      <w:pPr>
        <w:pStyle w:val="FirstParagraph"/>
      </w:pPr>
      <w:r>
        <w:t xml:space="preserve">Each Banker's response will be recorded and analyzed for efficiency, compliance with Bangko Sentral ng Pilipinas (BSP) regulations, and customer empathy.</w:t>
      </w:r>
    </w:p>
    <w:bookmarkEnd w:id="25"/>
    <w:bookmarkStart w:id="26" w:name="phase-3-field-observation"/>
    <w:p>
      <w:pPr>
        <w:pStyle w:val="Heading3"/>
      </w:pPr>
      <w:r>
        <w:t xml:space="preserve">Phase 3: Field Observation</w:t>
      </w:r>
    </w:p>
    <w:p>
      <w:pPr>
        <w:pStyle w:val="FirstParagraph"/>
      </w:pPr>
      <w:r>
        <w:t xml:space="preserve">Researchers will conduct shadowing sessions within active branches in Philippines Manila. The focus will be on the interaction between the Banker and the client. Observers will note the use of local languages (Tagalog, Cebuano, English) and how code-switching affects the clarity of financial advice given.</w:t>
      </w:r>
    </w:p>
    <w:bookmarkEnd w:id="26"/>
    <w:bookmarkEnd w:id="27"/>
    <w:bookmarkStart w:id="28" w:name="data-collection-and-metrics"/>
    <w:p>
      <w:pPr>
        <w:pStyle w:val="Heading2"/>
      </w:pPr>
      <w:r>
        <w:t xml:space="preserve">4. Data Collection and Metrics</w:t>
      </w:r>
    </w:p>
    <w:p>
      <w:pPr>
        <w:pStyle w:val="FirstParagraph"/>
      </w:pPr>
      <w:r>
        <w:t xml:space="preserve">Data will be collected using secure, encrypted devices to ensure the confidentiality of both the Bankers and their clients. Key performance indicators (KPIs) for this experiment include:</w:t>
      </w:r>
    </w:p>
    <w:p>
      <w:pPr>
        <w:numPr>
          <w:ilvl w:val="0"/>
          <w:numId w:val="1002"/>
        </w:numPr>
        <w:pStyle w:val="Compact"/>
      </w:pPr>
      <w:r>
        <w:rPr>
          <w:bCs/>
          <w:b/>
        </w:rPr>
        <w:t xml:space="preserve">Decision Latency:</w:t>
      </w:r>
      <w:r>
        <w:t xml:space="preserve"> </w:t>
      </w:r>
      <w:r>
        <w:t xml:space="preserve">The time taken by a Banker to approve or deny a request under pressure.</w:t>
      </w:r>
    </w:p>
    <w:p>
      <w:pPr>
        <w:numPr>
          <w:ilvl w:val="0"/>
          <w:numId w:val="1002"/>
        </w:numPr>
        <w:pStyle w:val="Compact"/>
      </w:pPr>
      <w:r>
        <w:rPr>
          <w:bCs/>
          <w:b/>
        </w:rPr>
        <w:t xml:space="preserve">Compliance Rate:</w:t>
      </w:r>
      <w:r>
        <w:t xml:space="preserve"> </w:t>
      </w:r>
      <w:r>
        <w:t xml:space="preserve">The percentage of actions that strictly follow internal bank policies and national laws.</w:t>
      </w:r>
    </w:p>
    <w:p>
      <w:pPr>
        <w:numPr>
          <w:ilvl w:val="0"/>
          <w:numId w:val="1002"/>
        </w:numPr>
        <w:pStyle w:val="Compact"/>
      </w:pPr>
      <w:r>
        <w:rPr>
          <w:bCs/>
          <w:b/>
        </w:rPr>
        <w:t xml:space="preserve">Customer Satisfaction Index:</w:t>
      </w:r>
      <w:r>
        <w:t xml:space="preserve"> </w:t>
      </w:r>
      <w:r>
        <w:t xml:space="preserve">Post-interaction surveys conducted with clients of the participating Bankers.</w:t>
      </w:r>
    </w:p>
    <w:p>
      <w:pPr>
        <w:numPr>
          <w:ilvl w:val="0"/>
          <w:numId w:val="1002"/>
        </w:numPr>
        <w:pStyle w:val="Compact"/>
      </w:pPr>
      <w:r>
        <w:rPr>
          <w:bCs/>
          <w:b/>
        </w:rPr>
        <w:t xml:space="preserve">Digital Adoption Score:</w:t>
      </w:r>
      <w:r>
        <w:t xml:space="preserve"> </w:t>
      </w:r>
      <w:r>
        <w:t xml:space="preserve">How effectively the Banker utilizes mobile banking tools and AI-driven analytics available in the Manila market.</w:t>
      </w:r>
    </w:p>
    <w:bookmarkEnd w:id="28"/>
    <w:bookmarkStart w:id="29" w:name="ethical-considerations-and-compliance"/>
    <w:p>
      <w:pPr>
        <w:pStyle w:val="Heading2"/>
      </w:pPr>
      <w:r>
        <w:t xml:space="preserve">5. Ethical Considerations and Compliance</w:t>
      </w:r>
    </w:p>
    <w:p>
      <w:pPr>
        <w:pStyle w:val="FirstParagraph"/>
      </w:pPr>
      <w:r>
        <w:t xml:space="preserve">Given the sensitive nature of financial data in Philippines Manila, this protocol strictly adheres to the Data Privacy Act of 2012. All participants will provide informed consent. No real client data will be used in the simulations; all case studies will be anonymized and fictionalized. The experiment has been reviewed to ensure it does not disrupt the daily operations of the financial institutions involved.</w:t>
      </w:r>
    </w:p>
    <w:bookmarkEnd w:id="29"/>
    <w:bookmarkStart w:id="30" w:name="risk-management"/>
    <w:p>
      <w:pPr>
        <w:pStyle w:val="Heading2"/>
      </w:pPr>
      <w:r>
        <w:t xml:space="preserve">6. Risk Management</w:t>
      </w:r>
    </w:p>
    <w:p>
      <w:pPr>
        <w:pStyle w:val="FirstParagraph"/>
      </w:pPr>
      <w:r>
        <w:t xml:space="preserve">There is a potential risk of "observer effect," where Bankers may alter their behavior because they are being watched. To mitigate this, the field observation phase will be conducted over a prolonged period to allow participants to acclimate to the presence of researchers. Additionally, the simulation phase will be presented as a professional development exercise to ensure genuine responses.</w:t>
      </w:r>
    </w:p>
    <w:bookmarkEnd w:id="30"/>
    <w:bookmarkStart w:id="31" w:name="expected-outcomes"/>
    <w:p>
      <w:pPr>
        <w:pStyle w:val="Heading2"/>
      </w:pPr>
      <w:r>
        <w:t xml:space="preserve">7. Expected Outcomes</w:t>
      </w:r>
    </w:p>
    <w:p>
      <w:pPr>
        <w:pStyle w:val="FirstParagraph"/>
      </w:pPr>
      <w:r>
        <w:t xml:space="preserve">We anticipate that this experiment will reveal a distinct "Manila Model" of banking. It is hypothesized that Bankers in this region demonstrate a higher degree of relational banking compared to Western counterparts, relying heavily on personal trust networks while simultaneously navigating a rapidly digitizing infrastructure. The findings will be used to develop better training modules for financial institutions operating in the Philippines and similar emerging markets.</w:t>
      </w:r>
    </w:p>
    <w:bookmarkEnd w:id="31"/>
    <w:bookmarkStart w:id="32" w:name="conclusion"/>
    <w:p>
      <w:pPr>
        <w:pStyle w:val="Heading2"/>
      </w:pPr>
      <w:r>
        <w:t xml:space="preserve">8. Conclusion</w:t>
      </w:r>
    </w:p>
    <w:p>
      <w:pPr>
        <w:pStyle w:val="FirstParagraph"/>
      </w:pPr>
      <w:r>
        <w:t xml:space="preserve">This Experiment Protocol provides a rigorous framework for understanding the multifaceted role of the Banker in Philippines Manila. By systematically analyzing their behaviors, we gain insight into the broader economic health and cultural dynamics of one of Asia's most vibrant financial centers. The successful execution of this protocol will contribute valuable data to the fields of behavioral economics and financial sociology.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Philippines Manila</dc:title>
  <dc:creator/>
  <dc:language>en</dc:language>
  <cp:keywords/>
  <dcterms:created xsi:type="dcterms:W3CDTF">2026-10-10T03:31:45Z</dcterms:created>
  <dcterms:modified xsi:type="dcterms:W3CDTF">2026-10-10T03:31:45Z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