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Role</w:t>
      </w:r>
      <w:r>
        <w:t xml:space="preserve"> </w:t>
      </w:r>
      <w:r>
        <w:t xml:space="preserve">Simulation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rPr>
          <w:bCs/>
          <w:b/>
        </w:rPr>
        <w:t xml:space="preserve">Document Title:</w:t>
      </w:r>
      <w:r>
        <w:t xml:space="preserve"> </w:t>
      </w:r>
      <w:r>
        <w:t xml:space="preserve">Experiment Protocol: Banker Role Simulation in South Africa Cape Town</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Cape Town, Western Cape, South Africa</w:t>
      </w:r>
    </w:p>
    <w:p>
      <w:pPr>
        <w:pStyle w:val="BodyText"/>
      </w:pPr>
      <w:r>
        <w:rPr>
          <w:bCs/>
          <w:b/>
        </w:rPr>
        <w:t xml:space="preserve">Prepared By:</w:t>
      </w:r>
      <w:r>
        <w:t xml:space="preserve"> </w:t>
      </w:r>
      <w:r>
        <w:t xml:space="preserve">Research &amp; Development Team</w:t>
      </w:r>
    </w:p>
    <w:bookmarkStart w:id="36" w:name="X2ab1442ba5f01f344f71e7fc427e9dbe2edcb29"/>
    <w:p>
      <w:pPr>
        <w:pStyle w:val="Heading1"/>
      </w:pPr>
      <w:r>
        <w:t xml:space="preserve">Experiment Protocol: Banker Role Simulation in South Africa Cape Town</w:t>
      </w:r>
    </w:p>
    <w:bookmarkStart w:id="20" w:name="introduction-and-background"/>
    <w:p>
      <w:pPr>
        <w:pStyle w:val="Heading2"/>
      </w:pPr>
      <w:r>
        <w:t xml:space="preserve">1. Introduction and Background</w:t>
      </w:r>
    </w:p>
    <w:p>
      <w:pPr>
        <w:pStyle w:val="FirstParagraph"/>
      </w:pPr>
      <w:r>
        <w:t xml:space="preserve">This Experiment Protocol outlines the methodology for a controlled simulation study focusing on the role of the Banker within the financial sector. The study is specifically designed and localized for the unique economic and regulatory environment of South Africa Cape Town. As a major financial hub in Africa, Cape Town presents a distinct landscape characterized by a blend of advanced fintech adoption, stringent regulatory frameworks under the South African Reserve Bank (SARB), and diverse socio-economic demographics.</w:t>
      </w:r>
    </w:p>
    <w:p>
      <w:pPr>
        <w:pStyle w:val="BodyText"/>
      </w:pPr>
      <w:r>
        <w:t xml:space="preserve">The term "Banker" in this context refers to both traditional retail banking professionals and emerging digital banking interface managers. The experiment aims to evaluate decision-making processes, risk assessment capabilities, and customer interaction strategies of Bankers operating in this specific geographic region.</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assess the adaptability of Bankers in South Africa Cape Town to rapid fintech integration.</w:t>
      </w:r>
    </w:p>
    <w:p>
      <w:pPr>
        <w:numPr>
          <w:ilvl w:val="0"/>
          <w:numId w:val="1001"/>
        </w:numPr>
        <w:pStyle w:val="Compact"/>
      </w:pPr>
      <w:r>
        <w:t xml:space="preserve">To evaluate compliance adherence to local South African financial regulations during simulated high-pressure scenarios.</w:t>
      </w:r>
    </w:p>
    <w:p>
      <w:pPr>
        <w:numPr>
          <w:ilvl w:val="0"/>
          <w:numId w:val="1001"/>
        </w:numPr>
        <w:pStyle w:val="Compact"/>
      </w:pPr>
      <w:r>
        <w:t xml:space="preserve">To analyze the impact of local cultural nuances in Cape Town on client trust and relationship management.</w:t>
      </w:r>
    </w:p>
    <w:p>
      <w:pPr>
        <w:numPr>
          <w:ilvl w:val="0"/>
          <w:numId w:val="1001"/>
        </w:numPr>
        <w:pStyle w:val="Compact"/>
      </w:pPr>
      <w:r>
        <w:t xml:space="preserve">To measure the efficiency of risk mitigation strategies employed by Bankers in volatile market conditions.</w:t>
      </w:r>
    </w:p>
    <w:bookmarkEnd w:id="21"/>
    <w:bookmarkStart w:id="22" w:name="scope-and-location-specifics"/>
    <w:p>
      <w:pPr>
        <w:pStyle w:val="Heading2"/>
      </w:pPr>
      <w:r>
        <w:t xml:space="preserve">3. Scope and Location Specifics</w:t>
      </w:r>
    </w:p>
    <w:p>
      <w:pPr>
        <w:pStyle w:val="FirstParagraph"/>
      </w:pPr>
      <w:r>
        <w:t xml:space="preserve">The experiment is strictly confined to the metropolitan area of South Africa Cape Town. This location was selected due to its status as a secondary financial center to Johannesburg, offering a unique mix of corporate banking, tourism-driven retail banking, and a growing startup ecosystem. The protocol accounts for local variables such as load-shedding (power outages), which significantly impacts banking operations, and the multilingual nature of the clientele.</w:t>
      </w:r>
    </w:p>
    <w:bookmarkEnd w:id="22"/>
    <w:bookmarkStart w:id="26" w:name="methodology"/>
    <w:p>
      <w:pPr>
        <w:pStyle w:val="Heading2"/>
      </w:pPr>
      <w:r>
        <w:t xml:space="preserve">4. Methodology</w:t>
      </w:r>
    </w:p>
    <w:bookmarkStart w:id="23" w:name="participants"/>
    <w:p>
      <w:pPr>
        <w:pStyle w:val="Heading3"/>
      </w:pPr>
      <w:r>
        <w:t xml:space="preserve">4.1 Participants</w:t>
      </w:r>
    </w:p>
    <w:p>
      <w:pPr>
        <w:pStyle w:val="FirstParagraph"/>
      </w:pPr>
      <w:r>
        <w:t xml:space="preserve">Participants will be recruited from major banking institutions headquartered or operating in Cape Town. The sample size will consist of 50 Bankers, stratified by experience level (Junior, Mid-level, Senior) and department (Retail, Corporate, Investment).</w:t>
      </w:r>
    </w:p>
    <w:bookmarkEnd w:id="23"/>
    <w:bookmarkStart w:id="24" w:name="simulation-environment"/>
    <w:p>
      <w:pPr>
        <w:pStyle w:val="Heading3"/>
      </w:pPr>
      <w:r>
        <w:t xml:space="preserve">4.2 Simulation Environment</w:t>
      </w:r>
    </w:p>
    <w:p>
      <w:pPr>
        <w:pStyle w:val="FirstParagraph"/>
      </w:pPr>
      <w:r>
        <w:t xml:space="preserve">The simulation will take place in a controlled laboratory setting in Cape Town, equipped with real-time market data feeds and simulated banking software interfaces. Scenarios will be tailored to reflect real-world challenges faced by Bankers in South Africa, including currency fluctuation (ZAR vs. USD/EUR), regulatory changes by the Financial Sector Conduct Authority (FSCA), and local economic shifts.</w:t>
      </w:r>
    </w:p>
    <w:bookmarkEnd w:id="24"/>
    <w:bookmarkStart w:id="25" w:name="experimental-design"/>
    <w:p>
      <w:pPr>
        <w:pStyle w:val="Heading3"/>
      </w:pPr>
      <w:r>
        <w:t xml:space="preserve">4.3 Experimental Design</w:t>
      </w:r>
    </w:p>
    <w:p>
      <w:pPr>
        <w:pStyle w:val="FirstParagraph"/>
      </w:pPr>
      <w:r>
        <w:t xml:space="preserve">The experiment will utilize a mixed-methods approach, combining quantitative metrics (response time, accuracy, compliance score) with qualitative assessments (interviews, observational notes).</w:t>
      </w:r>
    </w:p>
    <w:bookmarkEnd w:id="25"/>
    <w:bookmarkEnd w:id="26"/>
    <w:bookmarkStart w:id="30" w:name="procedure"/>
    <w:p>
      <w:pPr>
        <w:pStyle w:val="Heading2"/>
      </w:pPr>
      <w:r>
        <w:t xml:space="preserve">5. Procedure</w:t>
      </w:r>
    </w:p>
    <w:bookmarkStart w:id="27" w:name="phase-1-baseline-assessment"/>
    <w:p>
      <w:pPr>
        <w:pStyle w:val="Heading3"/>
      </w:pPr>
      <w:r>
        <w:t xml:space="preserve">5.1 Phase 1: Baseline Assessment</w:t>
      </w:r>
    </w:p>
    <w:p>
      <w:pPr>
        <w:pStyle w:val="FirstParagraph"/>
      </w:pPr>
      <w:r>
        <w:t xml:space="preserve">Each Banker will complete a standardized assessment to establish baseline knowledge of South African banking regulations and local market conditions. This includes questions on the National Credit Act and Protection of Personal Information Act (POPIA).</w:t>
      </w:r>
    </w:p>
    <w:bookmarkEnd w:id="27"/>
    <w:bookmarkStart w:id="28" w:name="phase-2-scenario-simulation"/>
    <w:p>
      <w:pPr>
        <w:pStyle w:val="Heading3"/>
      </w:pPr>
      <w:r>
        <w:t xml:space="preserve">5.2 Phase 2: Scenario Simulation</w:t>
      </w:r>
    </w:p>
    <w:p>
      <w:pPr>
        <w:pStyle w:val="FirstParagraph"/>
      </w:pPr>
      <w:r>
        <w:t xml:space="preserve">Participants will engage in three distinct simulation scenarios:</w:t>
      </w:r>
    </w:p>
    <w:p>
      <w:pPr>
        <w:numPr>
          <w:ilvl w:val="0"/>
          <w:numId w:val="1002"/>
        </w:numPr>
        <w:pStyle w:val="Compact"/>
      </w:pPr>
      <w:r>
        <w:rPr>
          <w:bCs/>
          <w:b/>
        </w:rPr>
        <w:t xml:space="preserve">Scenario A: Digital Disruption.</w:t>
      </w:r>
      <w:r>
        <w:t xml:space="preserve"> </w:t>
      </w:r>
      <w:r>
        <w:t xml:space="preserve">A simulated cyber-attack on a Cape Town branch network. The Banker must manage customer inquiries, coordinate with IT, and maintain service continuity.</w:t>
      </w:r>
    </w:p>
    <w:p>
      <w:pPr>
        <w:numPr>
          <w:ilvl w:val="0"/>
          <w:numId w:val="1002"/>
        </w:numPr>
        <w:pStyle w:val="Compact"/>
      </w:pPr>
      <w:r>
        <w:rPr>
          <w:bCs/>
          <w:b/>
        </w:rPr>
        <w:t xml:space="preserve">Scenario B: Regulatory Compliance.</w:t>
      </w:r>
      <w:r>
        <w:t xml:space="preserve"> </w:t>
      </w:r>
      <w:r>
        <w:t xml:space="preserve">A complex client request involving cross-border transactions. The Banker must navigate SARB exchange control regulations while maintaining client satisfaction.</w:t>
      </w:r>
    </w:p>
    <w:p>
      <w:pPr>
        <w:numPr>
          <w:ilvl w:val="0"/>
          <w:numId w:val="1002"/>
        </w:numPr>
        <w:pStyle w:val="Compact"/>
      </w:pPr>
      <w:r>
        <w:rPr>
          <w:bCs/>
          <w:b/>
        </w:rPr>
        <w:t xml:space="preserve">Scenario C: Socio-Economic Crisis.</w:t>
      </w:r>
      <w:r>
        <w:t xml:space="preserve"> </w:t>
      </w:r>
      <w:r>
        <w:t xml:space="preserve">A localized economic downturn in the Western Cape. The Banker must adjust lending criteria and support existing clients without violating risk policies.</w:t>
      </w:r>
    </w:p>
    <w:bookmarkEnd w:id="28"/>
    <w:bookmarkStart w:id="29" w:name="phase-3-post-experiment-analysis"/>
    <w:p>
      <w:pPr>
        <w:pStyle w:val="Heading3"/>
      </w:pPr>
      <w:r>
        <w:t xml:space="preserve">5.3 Phase 3: Post-Experiment Analysis</w:t>
      </w:r>
    </w:p>
    <w:p>
      <w:pPr>
        <w:pStyle w:val="FirstParagraph"/>
      </w:pPr>
      <w:r>
        <w:t xml:space="preserve">Following the simulations, each Banker will participate in a structured debriefing session. Feedback will be collected on the realism of the scenarios and the perceived relevance to their daily work in South Africa Cape Town.</w:t>
      </w:r>
    </w:p>
    <w:bookmarkEnd w:id="29"/>
    <w:bookmarkEnd w:id="30"/>
    <w:bookmarkStart w:id="31" w:name="data-collection-and-analysis"/>
    <w:p>
      <w:pPr>
        <w:pStyle w:val="Heading2"/>
      </w:pPr>
      <w:r>
        <w:t xml:space="preserve">6. Data Collection and Analysis</w:t>
      </w:r>
    </w:p>
    <w:p>
      <w:pPr>
        <w:pStyle w:val="FirstParagraph"/>
      </w:pPr>
      <w:r>
        <w:t xml:space="preserve">Data will be collected through automated logging of simulation interactions, video recordings of decision-making processes, and post-experiment surveys. Statistical analysis will be performed to identify correlations between experience level, regulatory knowledge, and performance outcomes. Qualitative data will be analyzed using thematic analysis to identify common challenges and strategies.</w:t>
      </w:r>
    </w:p>
    <w:bookmarkEnd w:id="31"/>
    <w:bookmarkStart w:id="32" w:name="ethical-considerations"/>
    <w:p>
      <w:pPr>
        <w:pStyle w:val="Heading2"/>
      </w:pPr>
      <w:r>
        <w:t xml:space="preserve">7. Ethical Considerations</w:t>
      </w:r>
    </w:p>
    <w:p>
      <w:pPr>
        <w:pStyle w:val="FirstParagraph"/>
      </w:pPr>
      <w:r>
        <w:t xml:space="preserve">This Experiment Protocol adheres to the ethical guidelines set by the South African Medical Research Council (SAMRC) and local institutional review boards. Informed consent will be obtained from all participants. Data will be anonymized and stored securely in compliance with POPIA. Participants will be informed of their right to withdraw from the study at any time without penalty.</w:t>
      </w:r>
    </w:p>
    <w:bookmarkEnd w:id="32"/>
    <w:bookmarkStart w:id="33" w:name="risk-management"/>
    <w:p>
      <w:pPr>
        <w:pStyle w:val="Heading2"/>
      </w:pPr>
      <w:r>
        <w:t xml:space="preserve">8. Risk Management</w:t>
      </w:r>
    </w:p>
    <w:p>
      <w:pPr>
        <w:pStyle w:val="FirstParagraph"/>
      </w:pPr>
      <w:r>
        <w:t xml:space="preserve">Potential risks include participant stress during high-pressure simulations and data security breaches. Mitigation strategies include providing psychological support resources, ensuring robust cybersecurity measures for data storage, and conducting the experiment in a controlled, secure environment in Cape Town.</w:t>
      </w:r>
    </w:p>
    <w:bookmarkEnd w:id="33"/>
    <w:bookmarkStart w:id="34" w:name="timeline"/>
    <w:p>
      <w:pPr>
        <w:pStyle w:val="Heading2"/>
      </w:pPr>
      <w:r>
        <w:t xml:space="preserve">9.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w:t>
            </w:r>
          </w:p>
        </w:tc>
        <w:tc>
          <w:tcPr/>
          <w:p>
            <w:pPr>
              <w:pStyle w:val="Compact"/>
              <w:jc w:val="left"/>
            </w:pPr>
            <w:r>
              <w:t xml:space="preserve">4 Weeks</w:t>
            </w:r>
          </w:p>
        </w:tc>
        <w:tc>
          <w:tcPr/>
          <w:p>
            <w:pPr>
              <w:pStyle w:val="Compact"/>
              <w:jc w:val="left"/>
            </w:pPr>
            <w:r>
              <w:t xml:space="preserve">Recruitment, scenario development, ethics approval</w:t>
            </w:r>
          </w:p>
        </w:tc>
      </w:tr>
      <w:tr>
        <w:tc>
          <w:tcPr/>
          <w:p>
            <w:pPr>
              <w:pStyle w:val="Compact"/>
              <w:jc w:val="left"/>
            </w:pPr>
            <w:r>
              <w:t xml:space="preserve">Execution</w:t>
            </w:r>
          </w:p>
        </w:tc>
        <w:tc>
          <w:tcPr/>
          <w:p>
            <w:pPr>
              <w:pStyle w:val="Compact"/>
              <w:jc w:val="left"/>
            </w:pPr>
            <w:r>
              <w:t xml:space="preserve">6 Weeks</w:t>
            </w:r>
          </w:p>
        </w:tc>
        <w:tc>
          <w:tcPr/>
          <w:p>
            <w:pPr>
              <w:pStyle w:val="Compact"/>
              <w:jc w:val="left"/>
            </w:pPr>
            <w:r>
              <w:t xml:space="preserve">Baseline assessment, simulation sessions, data collection</w:t>
            </w:r>
          </w:p>
        </w:tc>
      </w:tr>
      <w:tr>
        <w:tc>
          <w:tcPr/>
          <w:p>
            <w:pPr>
              <w:pStyle w:val="Compact"/>
              <w:jc w:val="left"/>
            </w:pPr>
            <w:r>
              <w:t xml:space="preserve">Analysis</w:t>
            </w:r>
          </w:p>
        </w:tc>
        <w:tc>
          <w:tcPr/>
          <w:p>
            <w:pPr>
              <w:pStyle w:val="Compact"/>
              <w:jc w:val="left"/>
            </w:pPr>
            <w:r>
              <w:t xml:space="preserve">4 Weeks</w:t>
            </w:r>
          </w:p>
        </w:tc>
        <w:tc>
          <w:tcPr/>
          <w:p>
            <w:pPr>
              <w:pStyle w:val="Compact"/>
              <w:jc w:val="left"/>
            </w:pPr>
            <w:r>
              <w:t xml:space="preserve">Data processing, statistical analysis, report writing</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Final report submission, stakeholder presentation</w:t>
            </w:r>
          </w:p>
        </w:tc>
      </w:tr>
    </w:tbl>
    <w:bookmarkEnd w:id="34"/>
    <w:bookmarkStart w:id="35" w:name="conclusion"/>
    <w:p>
      <w:pPr>
        <w:pStyle w:val="Heading2"/>
      </w:pPr>
      <w:r>
        <w:t xml:space="preserve">10. Conclusion</w:t>
      </w:r>
    </w:p>
    <w:p>
      <w:pPr>
        <w:pStyle w:val="FirstParagraph"/>
      </w:pPr>
      <w:r>
        <w:t xml:space="preserve">This Experiment Protocol provides a comprehensive framework for studying the role of the Banker in the dynamic financial landscape of South Africa Cape Town. By focusing on local regulatory, technological, and socio-economic factors, the study aims to generate actionable insights that can enhance banking practices, improve regulatory compliance, and foster greater financial inclusion in the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Role Simulation in South Africa Cape Town</dc:title>
  <dc:creator/>
  <dc:language>en</dc:language>
  <cp:keywords/>
  <dcterms:created xsi:type="dcterms:W3CDTF">2026-10-10T04:14:30Z</dcterms:created>
  <dcterms:modified xsi:type="dcterms:W3CDTF">2026-10-10T04:14:30Z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