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Simulation</w:t>
      </w:r>
      <w:r>
        <w:t xml:space="preserve"> </w:t>
      </w:r>
      <w:r>
        <w:t xml:space="preserve">in</w:t>
      </w:r>
      <w:r>
        <w:t xml:space="preserve"> </w:t>
      </w:r>
      <w:r>
        <w:t xml:space="preserve">Spain</w:t>
      </w:r>
      <w:r>
        <w:t xml:space="preserve"> </w:t>
      </w:r>
      <w:r>
        <w:t xml:space="preserve">Valencia</w:t>
      </w:r>
    </w:p>
    <w:bookmarkStart w:id="20" w:name="X7f642ed7ce8e8552d620b213efe6a7ad2b64b0c"/>
    <w:p>
      <w:pPr>
        <w:pStyle w:val="Heading1"/>
      </w:pPr>
      <w:r>
        <w:t xml:space="preserve">Experiment Protocol: Banker Role Simulation in Spain Valencia</w:t>
      </w:r>
    </w:p>
    <w:p>
      <w:pPr>
        <w:pStyle w:val="FirstParagraph"/>
      </w:pPr>
      <w:r>
        <w:rPr>
          <w:bCs/>
          <w:b/>
        </w:rPr>
        <w:t xml:space="preserve">Document ID:</w:t>
      </w:r>
      <w:r>
        <w:t xml:space="preserve"> </w:t>
      </w:r>
      <w:r>
        <w:t xml:space="preserve">EXP-VAL-BNK-2024-001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Valencia, Spain</w:t>
      </w:r>
    </w:p>
    <w:p>
      <w:pPr>
        <w:pStyle w:val="BodyText"/>
      </w:pPr>
      <w:r>
        <w:rPr>
          <w:bCs/>
          <w:b/>
        </w:rPr>
        <w:t xml:space="preserve">Principal Investigator:</w:t>
      </w:r>
      <w:r>
        <w:t xml:space="preserve"> </w:t>
      </w:r>
      <w:r>
        <w:t xml:space="preserve">[Name Redacted]</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controlled behavioral study focusing on the role of the</w:t>
      </w:r>
      <w:r>
        <w:t xml:space="preserve"> </w:t>
      </w:r>
      <w:r>
        <w:rPr>
          <w:bCs/>
          <w:b/>
        </w:rPr>
        <w:t xml:space="preserve">Banker</w:t>
      </w:r>
      <w:r>
        <w:t xml:space="preserve"> </w:t>
      </w:r>
      <w:r>
        <w:t xml:space="preserve">within a simulated economic environment. The study is specifically designed to be conducted in</w:t>
      </w:r>
      <w:r>
        <w:t xml:space="preserve"> </w:t>
      </w:r>
      <w:r>
        <w:rPr>
          <w:bCs/>
          <w:b/>
        </w:rPr>
        <w:t xml:space="preserve">Spain Valencia</w:t>
      </w:r>
      <w:r>
        <w:t xml:space="preserve">, leveraging the region's unique cultural, economic, and social characteristics. Valencia, as a major financial and commercial hub in eastern Spain, provides an ideal setting to examine decision-making processes, risk assessment, and negotiation strategies inherent to banking roles.</w:t>
      </w:r>
    </w:p>
    <w:p>
      <w:pPr>
        <w:pStyle w:val="BodyText"/>
      </w:pPr>
      <w:r>
        <w:t xml:space="preserve">The term</w:t>
      </w:r>
      <w:r>
        <w:t xml:space="preserve"> </w:t>
      </w:r>
      <w:r>
        <w:rPr>
          <w:bCs/>
          <w:b/>
        </w:rPr>
        <w:t xml:space="preserve">Banker</w:t>
      </w:r>
      <w:r>
        <w:t xml:space="preserve"> </w:t>
      </w:r>
      <w:r>
        <w:t xml:space="preserve">in this context refers to participants assigned the role of financial decision-makers who manage capital allocation, assess creditworthiness, and negotiate terms with simulated clients. The experiment aims to understand how local cultural norms, regulatory awareness, and economic conditions in Valencia influence the behavior of individuals acting as Bankers.</w:t>
      </w:r>
    </w:p>
    <w:bookmarkEnd w:id="21"/>
    <w:bookmarkStart w:id="22"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analyze decision-making patterns of participants acting as</w:t>
      </w:r>
      <w:r>
        <w:t xml:space="preserve"> </w:t>
      </w:r>
      <w:r>
        <w:rPr>
          <w:bCs/>
          <w:b/>
        </w:rPr>
        <w:t xml:space="preserve">Bankers</w:t>
      </w:r>
      <w:r>
        <w:t xml:space="preserve"> </w:t>
      </w:r>
      <w:r>
        <w:t xml:space="preserve">in a simulated financial environment.</w:t>
      </w:r>
    </w:p>
    <w:p>
      <w:pPr>
        <w:numPr>
          <w:ilvl w:val="0"/>
          <w:numId w:val="1001"/>
        </w:numPr>
        <w:pStyle w:val="Compact"/>
      </w:pPr>
      <w:r>
        <w:t xml:space="preserve">To assess the impact of</w:t>
      </w:r>
      <w:r>
        <w:t xml:space="preserve"> </w:t>
      </w:r>
      <w:r>
        <w:rPr>
          <w:bCs/>
          <w:b/>
        </w:rPr>
        <w:t xml:space="preserve">Spain Valencia</w:t>
      </w:r>
      <w:r>
        <w:t xml:space="preserve">'s regional economic context on risk tolerance and lending behavior.</w:t>
      </w:r>
    </w:p>
    <w:p>
      <w:pPr>
        <w:numPr>
          <w:ilvl w:val="0"/>
          <w:numId w:val="1001"/>
        </w:numPr>
        <w:pStyle w:val="Compact"/>
      </w:pPr>
      <w:r>
        <w:t xml:space="preserve">To evaluate how cultural factors specific to Valencia influence negotiation strategies and trust-building between Bankers and clients.</w:t>
      </w:r>
    </w:p>
    <w:p>
      <w:pPr>
        <w:numPr>
          <w:ilvl w:val="0"/>
          <w:numId w:val="1001"/>
        </w:numPr>
        <w:pStyle w:val="Compact"/>
      </w:pPr>
      <w:r>
        <w:t xml:space="preserve">To identify potential biases in credit assessment and capital allocation by Bankers under controlled conditions.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employs a randomized controlled trial (RCT) design. Participants will be randomly assigned to one of two roles:</w:t>
      </w:r>
      <w:r>
        <w:t xml:space="preserve"> </w:t>
      </w:r>
      <w:r>
        <w:rPr>
          <w:bCs/>
          <w:b/>
        </w:rPr>
        <w:t xml:space="preserve">Banker</w:t>
      </w:r>
      <w:r>
        <w:t xml:space="preserve"> </w:t>
      </w:r>
      <w:r>
        <w:t xml:space="preserve">or Client. The simulation will take place in a controlled laboratory setting located in Valencia, Spain, to ensure environmental consistency and minimize external variables.</w:t>
      </w:r>
    </w:p>
    <w:bookmarkEnd w:id="23"/>
    <w:bookmarkStart w:id="24" w:name="participants"/>
    <w:p>
      <w:pPr>
        <w:pStyle w:val="Heading3"/>
      </w:pPr>
      <w:r>
        <w:t xml:space="preserve">3.2 Participants</w:t>
      </w:r>
    </w:p>
    <w:p>
      <w:pPr>
        <w:pStyle w:val="FirstParagraph"/>
      </w:pPr>
      <w:r>
        <w:t xml:space="preserve">The study will recruit 120 participants from the Valencia metropolitan area. Inclusion criteria are:</w:t>
      </w:r>
    </w:p>
    <w:p>
      <w:pPr>
        <w:numPr>
          <w:ilvl w:val="0"/>
          <w:numId w:val="1002"/>
        </w:numPr>
        <w:pStyle w:val="Compact"/>
      </w:pPr>
      <w:r>
        <w:t xml:space="preserve">Age between 25 and 60 years.</w:t>
      </w:r>
    </w:p>
    <w:p>
      <w:pPr>
        <w:numPr>
          <w:ilvl w:val="0"/>
          <w:numId w:val="1002"/>
        </w:numPr>
        <w:pStyle w:val="Compact"/>
      </w:pPr>
      <w:r>
        <w:t xml:space="preserve">Residency in Valencia for at least 2 years.</w:t>
      </w:r>
    </w:p>
    <w:p>
      <w:pPr>
        <w:numPr>
          <w:ilvl w:val="0"/>
          <w:numId w:val="1002"/>
        </w:numPr>
        <w:pStyle w:val="Compact"/>
      </w:pPr>
      <w:r>
        <w:t xml:space="preserve">Basic understanding of financial concepts.</w:t>
      </w:r>
    </w:p>
    <w:p>
      <w:pPr>
        <w:numPr>
          <w:ilvl w:val="0"/>
          <w:numId w:val="1002"/>
        </w:numPr>
        <w:pStyle w:val="Compact"/>
      </w:pPr>
      <w:r>
        <w:t xml:space="preserve">Fluency in Spanish or Valencian.</w:t>
      </w:r>
    </w:p>
    <w:p>
      <w:pPr>
        <w:pStyle w:val="FirstParagraph"/>
      </w:pPr>
      <w:r>
        <w:t xml:space="preserve">Participants will be compensated for their time in accordance with local standards in Spain Valencia.</w:t>
      </w:r>
    </w:p>
    <w:bookmarkEnd w:id="24"/>
    <w:bookmarkStart w:id="25" w:name="simulation-environment"/>
    <w:p>
      <w:pPr>
        <w:pStyle w:val="Heading3"/>
      </w:pPr>
      <w:r>
        <w:t xml:space="preserve">3.3 Simulation Environment</w:t>
      </w:r>
    </w:p>
    <w:p>
      <w:pPr>
        <w:pStyle w:val="FirstParagraph"/>
      </w:pPr>
      <w:r>
        <w:t xml:space="preserve">The simulation will replicate a realistic banking scenario where</w:t>
      </w:r>
      <w:r>
        <w:t xml:space="preserve"> </w:t>
      </w:r>
      <w:r>
        <w:rPr>
          <w:bCs/>
          <w:b/>
        </w:rPr>
        <w:t xml:space="preserve">Bankers</w:t>
      </w:r>
      <w:r>
        <w:t xml:space="preserve"> </w:t>
      </w:r>
      <w:r>
        <w:t xml:space="preserve">must evaluate loan applications from Clients. Each Banker will be provided with:</w:t>
      </w:r>
    </w:p>
    <w:p>
      <w:pPr>
        <w:numPr>
          <w:ilvl w:val="0"/>
          <w:numId w:val="1003"/>
        </w:numPr>
        <w:pStyle w:val="Compact"/>
      </w:pPr>
      <w:r>
        <w:t xml:space="preserve">A fixed capital pool to allocate.</w:t>
      </w:r>
    </w:p>
    <w:p>
      <w:pPr>
        <w:numPr>
          <w:ilvl w:val="0"/>
          <w:numId w:val="1003"/>
        </w:numPr>
        <w:pStyle w:val="Compact"/>
      </w:pPr>
      <w:r>
        <w:t xml:space="preserve">Client profiles including credit history, income, and business plans.</w:t>
      </w:r>
    </w:p>
    <w:p>
      <w:pPr>
        <w:numPr>
          <w:ilvl w:val="0"/>
          <w:numId w:val="1003"/>
        </w:numPr>
        <w:pStyle w:val="Compact"/>
      </w:pPr>
      <w:r>
        <w:t xml:space="preserve">Regulatory guidelines reflecting Spanish banking laws.</w:t>
      </w:r>
    </w:p>
    <w:p>
      <w:pPr>
        <w:pStyle w:val="FirstParagraph"/>
      </w:pPr>
      <w:r>
        <w:t xml:space="preserve">Clients will negotiate loan terms, interest rates, and repayment schedules. All interactions will be recorded for analysis.</w:t>
      </w:r>
    </w:p>
    <w:bookmarkEnd w:id="25"/>
    <w:bookmarkEnd w:id="26"/>
    <w:bookmarkStart w:id="30" w:name="procedure"/>
    <w:p>
      <w:pPr>
        <w:pStyle w:val="Heading2"/>
      </w:pPr>
      <w:r>
        <w:t xml:space="preserve">4. Procedure</w:t>
      </w:r>
    </w:p>
    <w:bookmarkStart w:id="27" w:name="preparation-phase"/>
    <w:p>
      <w:pPr>
        <w:pStyle w:val="Heading3"/>
      </w:pPr>
      <w:r>
        <w:t xml:space="preserve">4.1 Preparation Phase</w:t>
      </w:r>
    </w:p>
    <w:p>
      <w:pPr>
        <w:pStyle w:val="FirstParagraph"/>
      </w:pPr>
      <w:r>
        <w:t xml:space="preserve">Upon arrival at the facility in Valencia, participants will:</w:t>
      </w:r>
    </w:p>
    <w:p>
      <w:pPr>
        <w:numPr>
          <w:ilvl w:val="0"/>
          <w:numId w:val="1004"/>
        </w:numPr>
        <w:pStyle w:val="Compact"/>
      </w:pPr>
      <w:r>
        <w:t xml:space="preserve">Provide informed consent.</w:t>
      </w:r>
    </w:p>
    <w:p>
      <w:pPr>
        <w:numPr>
          <w:ilvl w:val="0"/>
          <w:numId w:val="1004"/>
        </w:numPr>
        <w:pStyle w:val="Compact"/>
      </w:pPr>
      <w:r>
        <w:t xml:space="preserve">Complete a demographic and financial literacy questionnaire.</w:t>
      </w:r>
    </w:p>
    <w:p>
      <w:pPr>
        <w:numPr>
          <w:ilvl w:val="0"/>
          <w:numId w:val="1004"/>
        </w:numPr>
        <w:pStyle w:val="Compact"/>
      </w:pPr>
      <w:r>
        <w:t xml:space="preserve">Receive role-specific instructions and training materials.</w:t>
      </w:r>
    </w:p>
    <w:bookmarkEnd w:id="27"/>
    <w:bookmarkStart w:id="28" w:name="simulation-phase"/>
    <w:p>
      <w:pPr>
        <w:pStyle w:val="Heading3"/>
      </w:pPr>
      <w:r>
        <w:t xml:space="preserve">4.2 Simulation Phase</w:t>
      </w:r>
    </w:p>
    <w:p>
      <w:pPr>
        <w:pStyle w:val="FirstParagraph"/>
      </w:pPr>
      <w:r>
        <w:t xml:space="preserve">The simulation will consist of three rounds, each lasting 30 minutes. In each round:</w:t>
      </w:r>
    </w:p>
    <w:p>
      <w:pPr>
        <w:numPr>
          <w:ilvl w:val="0"/>
          <w:numId w:val="1005"/>
        </w:numPr>
        <w:pStyle w:val="Compact"/>
      </w:pPr>
      <w:r>
        <w:rPr>
          <w:bCs/>
          <w:b/>
        </w:rPr>
        <w:t xml:space="preserve">Bankers</w:t>
      </w:r>
      <w:r>
        <w:t xml:space="preserve"> </w:t>
      </w:r>
      <w:r>
        <w:t xml:space="preserve">will review client applications and make lending decisions.</w:t>
      </w:r>
    </w:p>
    <w:p>
      <w:pPr>
        <w:numPr>
          <w:ilvl w:val="0"/>
          <w:numId w:val="1005"/>
        </w:numPr>
        <w:pStyle w:val="Compact"/>
      </w:pPr>
      <w:r>
        <w:t xml:space="preserve">Clients will present their cases and negotiate terms.</w:t>
      </w:r>
    </w:p>
    <w:p>
      <w:pPr>
        <w:numPr>
          <w:ilvl w:val="0"/>
          <w:numId w:val="1005"/>
        </w:numPr>
        <w:pStyle w:val="Compact"/>
      </w:pPr>
      <w:r>
        <w:t xml:space="preserve">Outcomes (approved/denied loans, interest rates, etc.) will be recorded.</w:t>
      </w:r>
    </w:p>
    <w:p>
      <w:pPr>
        <w:pStyle w:val="FirstParagraph"/>
      </w:pPr>
      <w:r>
        <w:t xml:space="preserve">Between rounds, participants will receive feedback on market conditions to simulate dynamic economic environments typical of</w:t>
      </w:r>
      <w:r>
        <w:t xml:space="preserve"> </w:t>
      </w:r>
      <w:r>
        <w:rPr>
          <w:bCs/>
          <w:b/>
        </w:rPr>
        <w:t xml:space="preserve">Spain Valencia</w:t>
      </w:r>
      <w:r>
        <w:t xml:space="preserve">.</w:t>
      </w:r>
    </w:p>
    <w:bookmarkEnd w:id="28"/>
    <w:bookmarkStart w:id="29" w:name="post-simulation-phase"/>
    <w:p>
      <w:pPr>
        <w:pStyle w:val="Heading3"/>
      </w:pPr>
      <w:r>
        <w:t xml:space="preserve">4.3 Post-Simulation Phase</w:t>
      </w:r>
    </w:p>
    <w:p>
      <w:pPr>
        <w:pStyle w:val="FirstParagraph"/>
      </w:pPr>
      <w:r>
        <w:t xml:space="preserve">After the final round, participants will:</w:t>
      </w:r>
    </w:p>
    <w:p>
      <w:pPr>
        <w:numPr>
          <w:ilvl w:val="0"/>
          <w:numId w:val="1006"/>
        </w:numPr>
        <w:pStyle w:val="Compact"/>
      </w:pPr>
      <w:r>
        <w:t xml:space="preserve">Complete a post-experiment survey assessing their decision-making rationale.</w:t>
      </w:r>
    </w:p>
    <w:p>
      <w:pPr>
        <w:numPr>
          <w:ilvl w:val="0"/>
          <w:numId w:val="1006"/>
        </w:numPr>
        <w:pStyle w:val="Compact"/>
      </w:pPr>
      <w:r>
        <w:t xml:space="preserve">Participate in a brief debriefing session.</w:t>
      </w:r>
    </w:p>
    <w:p>
      <w:pPr>
        <w:numPr>
          <w:ilvl w:val="0"/>
          <w:numId w:val="1006"/>
        </w:numPr>
        <w:pStyle w:val="Compact"/>
      </w:pPr>
      <w:r>
        <w:t xml:space="preserve">Receive compensation and be thanked for their participation.</w:t>
      </w:r>
    </w:p>
    <w:bookmarkEnd w:id="29"/>
    <w:bookmarkEnd w:id="30"/>
    <w:bookmarkStart w:id="31" w:name="data-collection-and-analysis"/>
    <w:p>
      <w:pPr>
        <w:pStyle w:val="Heading2"/>
      </w:pPr>
      <w:r>
        <w:t xml:space="preserve">5. Data Collection and Analysis</w:t>
      </w:r>
    </w:p>
    <w:p>
      <w:pPr>
        <w:pStyle w:val="FirstParagraph"/>
      </w:pPr>
      <w:r>
        <w:t xml:space="preserve">Data will be collected through:</w:t>
      </w:r>
    </w:p>
    <w:p>
      <w:pPr>
        <w:numPr>
          <w:ilvl w:val="0"/>
          <w:numId w:val="1007"/>
        </w:numPr>
        <w:pStyle w:val="Compact"/>
      </w:pPr>
      <w:r>
        <w:t xml:space="preserve">Recorded interactions between Bankers and Clients.</w:t>
      </w:r>
    </w:p>
    <w:p>
      <w:pPr>
        <w:numPr>
          <w:ilvl w:val="0"/>
          <w:numId w:val="1007"/>
        </w:numPr>
        <w:pStyle w:val="Compact"/>
      </w:pPr>
      <w:r>
        <w:t xml:space="preserve">Decision logs maintained by Bankers.</w:t>
      </w:r>
    </w:p>
    <w:p>
      <w:pPr>
        <w:numPr>
          <w:ilvl w:val="0"/>
          <w:numId w:val="1007"/>
        </w:numPr>
        <w:pStyle w:val="Compact"/>
      </w:pPr>
      <w:r>
        <w:t xml:space="preserve">Pre- and post-experiment surveys.</w:t>
      </w:r>
    </w:p>
    <w:p>
      <w:pPr>
        <w:pStyle w:val="FirstParagraph"/>
      </w:pPr>
      <w:r>
        <w:t xml:space="preserve">Analysis will focus on:</w:t>
      </w:r>
    </w:p>
    <w:p>
      <w:pPr>
        <w:numPr>
          <w:ilvl w:val="0"/>
          <w:numId w:val="1008"/>
        </w:numPr>
        <w:pStyle w:val="Compact"/>
      </w:pPr>
      <w:r>
        <w:t xml:space="preserve">Risk assessment criteria used by Bankers.</w:t>
      </w:r>
    </w:p>
    <w:p>
      <w:pPr>
        <w:numPr>
          <w:ilvl w:val="0"/>
          <w:numId w:val="1008"/>
        </w:numPr>
        <w:pStyle w:val="Compact"/>
      </w:pPr>
      <w:r>
        <w:t xml:space="preserve">Negotiation outcomes and their correlation with cultural factors in Valencia.</w:t>
      </w:r>
    </w:p>
    <w:p>
      <w:pPr>
        <w:numPr>
          <w:ilvl w:val="0"/>
          <w:numId w:val="1008"/>
        </w:numPr>
        <w:pStyle w:val="Compact"/>
      </w:pPr>
      <w:r>
        <w:t xml:space="preserve">Compliance with simulated regulatory requirements.</w:t>
      </w:r>
    </w:p>
    <w:p>
      <w:pPr>
        <w:pStyle w:val="FirstParagraph"/>
      </w:pPr>
      <w:r>
        <w:t xml:space="preserve">Statistical methods will include regression analysis and comparative group analysis to identify significant patterns.</w:t>
      </w:r>
    </w:p>
    <w:bookmarkEnd w:id="31"/>
    <w:bookmarkStart w:id="32" w:name="ethical-considerations"/>
    <w:p>
      <w:pPr>
        <w:pStyle w:val="Heading2"/>
      </w:pPr>
      <w:r>
        <w:t xml:space="preserve">6. Ethical Considerations</w:t>
      </w:r>
    </w:p>
    <w:p>
      <w:pPr>
        <w:pStyle w:val="FirstParagraph"/>
      </w:pPr>
      <w:r>
        <w:t xml:space="preserve">This Experiment Protocol adheres to ethical standards set by the Spanish Agency for Medicines and Medical Devices (AEMPS) and local university review boards. Key considerations include:</w:t>
      </w:r>
    </w:p>
    <w:p>
      <w:pPr>
        <w:numPr>
          <w:ilvl w:val="0"/>
          <w:numId w:val="1009"/>
        </w:numPr>
        <w:pStyle w:val="Compact"/>
      </w:pPr>
      <w:r>
        <w:t xml:space="preserve">Informed consent from all participants.</w:t>
      </w:r>
    </w:p>
    <w:p>
      <w:pPr>
        <w:numPr>
          <w:ilvl w:val="0"/>
          <w:numId w:val="1009"/>
        </w:numPr>
        <w:pStyle w:val="Compact"/>
      </w:pPr>
      <w:r>
        <w:t xml:space="preserve">Confidentiality of personal and financial data.</w:t>
      </w:r>
    </w:p>
    <w:p>
      <w:pPr>
        <w:numPr>
          <w:ilvl w:val="0"/>
          <w:numId w:val="1009"/>
        </w:numPr>
        <w:pStyle w:val="Compact"/>
      </w:pPr>
      <w:r>
        <w:t xml:space="preserve">Right to withdraw from the study at any time.</w:t>
      </w:r>
    </w:p>
    <w:p>
      <w:pPr>
        <w:numPr>
          <w:ilvl w:val="0"/>
          <w:numId w:val="1009"/>
        </w:numPr>
        <w:pStyle w:val="Compact"/>
      </w:pPr>
      <w:r>
        <w:t xml:space="preserve">Fair compensation aligned with local norms in</w:t>
      </w:r>
      <w:r>
        <w:t xml:space="preserve"> </w:t>
      </w:r>
      <w:r>
        <w:rPr>
          <w:bCs/>
          <w:b/>
        </w:rPr>
        <w:t xml:space="preserve">Spain Valencia</w:t>
      </w:r>
      <w:r>
        <w:t xml:space="preserve">.</w:t>
      </w:r>
    </w:p>
    <w:bookmarkEnd w:id="32"/>
    <w:bookmarkStart w:id="33" w:name="expected-outcomes"/>
    <w:p>
      <w:pPr>
        <w:pStyle w:val="Heading2"/>
      </w:pPr>
      <w:r>
        <w:t xml:space="preserve">7. Expected Outcomes</w:t>
      </w:r>
    </w:p>
    <w:p>
      <w:pPr>
        <w:pStyle w:val="FirstParagraph"/>
      </w:pPr>
      <w:r>
        <w:t xml:space="preserve">This study anticipates revealing how regional characteristics of</w:t>
      </w:r>
      <w:r>
        <w:t xml:space="preserve"> </w:t>
      </w:r>
      <w:r>
        <w:rPr>
          <w:bCs/>
          <w:b/>
        </w:rPr>
        <w:t xml:space="preserve">Spain Valencia</w:t>
      </w:r>
      <w:r>
        <w:t xml:space="preserve"> </w:t>
      </w:r>
      <w:r>
        <w:t xml:space="preserve">influence the behavior of individuals in the role of</w:t>
      </w:r>
      <w:r>
        <w:t xml:space="preserve"> </w:t>
      </w:r>
      <w:r>
        <w:rPr>
          <w:bCs/>
          <w:b/>
        </w:rPr>
        <w:t xml:space="preserve">Banker</w:t>
      </w:r>
      <w:r>
        <w:t xml:space="preserve">. Findings may inform banking practices, regulatory policies, and financial education programs in the region. Additionally, the results could contribute to broader understanding of cultural impacts on financial decision-making.</w:t>
      </w:r>
    </w:p>
    <w:bookmarkEnd w:id="33"/>
    <w:bookmarkStart w:id="34" w:name="conclusion"/>
    <w:p>
      <w:pPr>
        <w:pStyle w:val="Heading2"/>
      </w:pPr>
      <w:r>
        <w:t xml:space="preserve">8. Conclusion</w:t>
      </w:r>
    </w:p>
    <w:p>
      <w:pPr>
        <w:pStyle w:val="FirstParagraph"/>
      </w:pPr>
      <w:r>
        <w:t xml:space="preserve">This Experiment Protocol provides a structured approach to studying the role of the</w:t>
      </w:r>
      <w:r>
        <w:t xml:space="preserve"> </w:t>
      </w:r>
      <w:r>
        <w:rPr>
          <w:bCs/>
          <w:b/>
        </w:rPr>
        <w:t xml:space="preserve">Banker</w:t>
      </w:r>
      <w:r>
        <w:t xml:space="preserve"> </w:t>
      </w:r>
      <w:r>
        <w:t xml:space="preserve">within the specific context of</w:t>
      </w:r>
      <w:r>
        <w:t xml:space="preserve"> </w:t>
      </w:r>
      <w:r>
        <w:rPr>
          <w:bCs/>
          <w:b/>
        </w:rPr>
        <w:t xml:space="preserve">Spain Valencia</w:t>
      </w:r>
      <w:r>
        <w:t xml:space="preserve">. By combining controlled simulation with real-world relevance, the study aims to generate valuable insights into financial behavior, risk management, and cultural influences on banking practices.</w:t>
      </w:r>
    </w:p>
    <w:bookmarkEnd w:id="34"/>
    <w:p>
      <w:pPr>
        <w:pStyle w:val="BodyText"/>
      </w:pPr>
      <w:r>
        <w:t xml:space="preserve">End of Document | Experiment Protocol: Banker Role Simulation in 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Simulation in Spain Valencia</dc:title>
  <dc:creator/>
  <dc:language>en</dc:language>
  <cp:keywords/>
  <dcterms:created xsi:type="dcterms:W3CDTF">2026-10-10T06:57:17Z</dcterms:created>
  <dcterms:modified xsi:type="dcterms:W3CDTF">2026-10-10T06:57:17Z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