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Turkey</w:t>
      </w:r>
      <w:r>
        <w:t xml:space="preserve"> </w:t>
      </w:r>
      <w:r>
        <w:t xml:space="preserve">Ankara</w:t>
      </w:r>
    </w:p>
    <w:bookmarkStart w:id="31" w:name="X173ae81e7f48e5c9261aefff162bba06bd58a48"/>
    <w:p>
      <w:pPr>
        <w:pStyle w:val="Heading1"/>
      </w:pPr>
      <w:r>
        <w:t xml:space="preserve">Experiment Protocol: Behavioral Analysis of the Banker Role in Turkey Ankara</w:t>
      </w:r>
    </w:p>
    <w:p>
      <w:pPr>
        <w:pStyle w:val="FirstParagraph"/>
      </w:pPr>
      <w:r>
        <w:rPr>
          <w:bCs/>
          <w:b/>
        </w:rPr>
        <w:t xml:space="preserve">Protocol ID:</w:t>
      </w:r>
      <w:r>
        <w:t xml:space="preserve"> </w:t>
      </w:r>
      <w:r>
        <w:t xml:space="preserve">EXP-ANK-BNK-2024-001</w:t>
      </w:r>
    </w:p>
    <w:p>
      <w:pPr>
        <w:pStyle w:val="BodyText"/>
      </w:pPr>
      <w:r>
        <w:rPr>
          <w:bCs/>
          <w:b/>
        </w:rPr>
        <w:t xml:space="preserve">Location:</w:t>
      </w:r>
      <w:r>
        <w:t xml:space="preserve"> </w:t>
      </w:r>
      <w:r>
        <w:t xml:space="preserve">Turkey Ankara, Central Business District (Kızılay and Çankaya)</w:t>
      </w:r>
    </w:p>
    <w:p>
      <w:pPr>
        <w:pStyle w:val="BodyText"/>
      </w:pPr>
      <w:r>
        <w:rPr>
          <w:bCs/>
          <w:b/>
        </w:rPr>
        <w:t xml:space="preserve">Subject Role:</w:t>
      </w:r>
      <w:r>
        <w:t xml:space="preserve"> </w:t>
      </w:r>
      <w:r>
        <w:t xml:space="preserve">Banker (Commercial and Investment Banking Personnel)</w:t>
      </w:r>
    </w:p>
    <w:p>
      <w:pPr>
        <w:pStyle w:val="BodyText"/>
      </w:pPr>
      <w:r>
        <w:rPr>
          <w:bCs/>
          <w:b/>
        </w:rPr>
        <w:t xml:space="preserve">Date of Implementation:</w:t>
      </w:r>
      <w:r>
        <w:t xml:space="preserve"> </w:t>
      </w:r>
      <w:r>
        <w:t xml:space="preserve">October 2024</w:t>
      </w:r>
    </w:p>
    <w:p>
      <w:pPr>
        <w:pStyle w:val="BodyText"/>
      </w:pPr>
      <w:r>
        <w:rPr>
          <w:bCs/>
          <w:b/>
        </w:rPr>
        <w:t xml:space="preserve">Principal Investigator: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Experiment Protocol outlines the methodology for a controlled behavioral study focusing on the decision-making processes, risk assessment strategies, and client interaction patterns of the Banker role within the specific socio-economic context of Turkey Ankara. As the capital city of Turkey, Ankara hosts a unique financial ecosystem characterized by a high concentration of government institutions, state-owned enterprises, and a rapidly growing fintech sector.</w:t>
      </w:r>
    </w:p>
    <w:p>
      <w:pPr>
        <w:pStyle w:val="BodyText"/>
      </w:pPr>
      <w:r>
        <w:t xml:space="preserve">The primary objective is to analyze how Bankers in Turkey Ankara adapt their professional conduct when navigating the intersection of traditional banking regulations, local cultural expectations, and modern digital financial tools. This study aims to provide empirical data on the efficacy of current banking practices in the region.</w:t>
      </w:r>
    </w:p>
    <w:bookmarkEnd w:id="20"/>
    <w:bookmarkStart w:id="21" w:name="scope-and-context"/>
    <w:p>
      <w:pPr>
        <w:pStyle w:val="Heading2"/>
      </w:pPr>
      <w:r>
        <w:t xml:space="preserve">2. Scope and Context</w:t>
      </w:r>
    </w:p>
    <w:p>
      <w:pPr>
        <w:pStyle w:val="FirstParagraph"/>
      </w:pPr>
      <w:r>
        <w:t xml:space="preserve">The scope of this experiment is strictly limited to the metropolitan area of Turkey Ankara. The selection of this location is critical due to its status as the political and administrative heart of the nation. The Banker participants will be drawn from major commercial banks operating in the Kızılay and Çankaya districts.</w:t>
      </w:r>
    </w:p>
    <w:p>
      <w:pPr>
        <w:pStyle w:val="BodyText"/>
      </w:pPr>
      <w:r>
        <w:t xml:space="preserve">The experiment will simulate real-world banking scenarios, including loan approvals, wealth management consultations, and crisis management during periods of economic volatility. The context of Turkey Ankara requires the protocol to account for local regulatory frameworks established by the Central Bank of the Republic of Turkey (CBRT) and the Banking Regulation and Supervision Agency (BRSA).</w:t>
      </w:r>
    </w:p>
    <w:bookmarkEnd w:id="21"/>
    <w:bookmarkStart w:id="22" w:name="participant-selection-criteria"/>
    <w:p>
      <w:pPr>
        <w:pStyle w:val="Heading2"/>
      </w:pPr>
      <w:r>
        <w:t xml:space="preserve">3. Participant Selection Criteria</w:t>
      </w:r>
    </w:p>
    <w:p>
      <w:pPr>
        <w:pStyle w:val="FirstParagraph"/>
      </w:pPr>
      <w:r>
        <w:t xml:space="preserve">To ensure the validity of the data regarding the Banker role, participants must meet the following criteria:</w:t>
      </w:r>
    </w:p>
    <w:p>
      <w:pPr>
        <w:numPr>
          <w:ilvl w:val="0"/>
          <w:numId w:val="1001"/>
        </w:numPr>
        <w:pStyle w:val="Compact"/>
      </w:pPr>
      <w:r>
        <w:rPr>
          <w:bCs/>
          <w:b/>
        </w:rPr>
        <w:t xml:space="preserve">Professional Status:</w:t>
      </w:r>
      <w:r>
        <w:t xml:space="preserve"> </w:t>
      </w:r>
      <w:r>
        <w:t xml:space="preserve">Must be currently employed as a Banker (relationship manager, credit analyst, or branch manager) in Turkey Ankara.</w:t>
      </w:r>
    </w:p>
    <w:p>
      <w:pPr>
        <w:numPr>
          <w:ilvl w:val="0"/>
          <w:numId w:val="1001"/>
        </w:numPr>
        <w:pStyle w:val="Compact"/>
      </w:pPr>
      <w:r>
        <w:rPr>
          <w:bCs/>
          <w:b/>
        </w:rPr>
        <w:t xml:space="preserve">Experience:</w:t>
      </w:r>
      <w:r>
        <w:t xml:space="preserve"> </w:t>
      </w:r>
      <w:r>
        <w:t xml:space="preserve">Minimum of three years of experience in the Turkish banking sector.</w:t>
      </w:r>
    </w:p>
    <w:p>
      <w:pPr>
        <w:numPr>
          <w:ilvl w:val="0"/>
          <w:numId w:val="1001"/>
        </w:numPr>
        <w:pStyle w:val="Compact"/>
      </w:pPr>
      <w:r>
        <w:rPr>
          <w:bCs/>
          <w:b/>
        </w:rPr>
        <w:t xml:space="preserve">Linguistic Proficiency:</w:t>
      </w:r>
      <w:r>
        <w:t xml:space="preserve"> </w:t>
      </w:r>
      <w:r>
        <w:t xml:space="preserve">Fluent in Turkish, with varying levels of English proficiency to test communication protocols.</w:t>
      </w:r>
    </w:p>
    <w:p>
      <w:pPr>
        <w:numPr>
          <w:ilvl w:val="0"/>
          <w:numId w:val="1001"/>
        </w:numPr>
        <w:pStyle w:val="Compact"/>
      </w:pPr>
      <w:r>
        <w:rPr>
          <w:bCs/>
          <w:b/>
        </w:rPr>
        <w:t xml:space="preserve">Demographics:</w:t>
      </w:r>
      <w:r>
        <w:t xml:space="preserve"> </w:t>
      </w:r>
      <w:r>
        <w:t xml:space="preserve">A balanced representation of age and gender to reflect the workforce in Turkey Ankara.</w:t>
      </w:r>
    </w:p>
    <w:p>
      <w:pPr>
        <w:pStyle w:val="FirstParagraph"/>
      </w:pPr>
      <w:r>
        <w:t xml:space="preserve">A total of 50 Bankers will be recruited for this experiment. Informed consent will be obtained from all participants, ensuring they understand the experimental nature of the tasks.</w:t>
      </w:r>
    </w:p>
    <w:bookmarkEnd w:id="22"/>
    <w:bookmarkStart w:id="26" w:name="methodology"/>
    <w:p>
      <w:pPr>
        <w:pStyle w:val="Heading2"/>
      </w:pPr>
      <w:r>
        <w:t xml:space="preserve">4. Methodology</w:t>
      </w:r>
    </w:p>
    <w:p>
      <w:pPr>
        <w:pStyle w:val="FirstParagraph"/>
      </w:pPr>
      <w:r>
        <w:t xml:space="preserve">The experiment will utilize a mixed-methods approach, combining quantitative data analysis with qualitative behavioral observation. The protocol is divided into three distinct phases.</w:t>
      </w:r>
    </w:p>
    <w:bookmarkStart w:id="23" w:name="phase-i-baseline-assessment"/>
    <w:p>
      <w:pPr>
        <w:pStyle w:val="Heading3"/>
      </w:pPr>
      <w:r>
        <w:t xml:space="preserve">4.1 Phase I: Baseline Assessment</w:t>
      </w:r>
    </w:p>
    <w:p>
      <w:pPr>
        <w:pStyle w:val="FirstParagraph"/>
      </w:pPr>
      <w:r>
        <w:t xml:space="preserve">Participants will complete a standardized questionnaire assessing their current knowledge of banking regulations in Turkey Ankara, their risk tolerance levels, and their familiarity with digital banking platforms. This phase establishes a baseline for the Banker's professional mindset.</w:t>
      </w:r>
    </w:p>
    <w:bookmarkEnd w:id="23"/>
    <w:bookmarkStart w:id="24" w:name="phase-ii-simulated-scenarios"/>
    <w:p>
      <w:pPr>
        <w:pStyle w:val="Heading3"/>
      </w:pPr>
      <w:r>
        <w:t xml:space="preserve">4.2 Phase II: Simulated Scenarios</w:t>
      </w:r>
    </w:p>
    <w:p>
      <w:pPr>
        <w:pStyle w:val="FirstParagraph"/>
      </w:pPr>
      <w:r>
        <w:t xml:space="preserve">Bankers will be placed in a controlled environment designed to mimic a branch office in Turkey Ankara. They will interact with actors portraying clients in various scenarios:</w:t>
      </w:r>
    </w:p>
    <w:p>
      <w:pPr>
        <w:numPr>
          <w:ilvl w:val="0"/>
          <w:numId w:val="1002"/>
        </w:numPr>
        <w:pStyle w:val="Compact"/>
      </w:pPr>
      <w:r>
        <w:rPr>
          <w:bCs/>
          <w:b/>
        </w:rPr>
        <w:t xml:space="preserve">Scenario A:</w:t>
      </w:r>
      <w:r>
        <w:t xml:space="preserve"> </w:t>
      </w:r>
      <w:r>
        <w:t xml:space="preserve">A small business owner in Ankara requests a loan during a period of high inflation. The Banker must assess creditworthiness while adhering to CBRT guidelines.</w:t>
      </w:r>
    </w:p>
    <w:p>
      <w:pPr>
        <w:numPr>
          <w:ilvl w:val="0"/>
          <w:numId w:val="1002"/>
        </w:numPr>
        <w:pStyle w:val="Compact"/>
      </w:pPr>
      <w:r>
        <w:rPr>
          <w:bCs/>
          <w:b/>
        </w:rPr>
        <w:t xml:space="preserve">Scenario B:</w:t>
      </w:r>
      <w:r>
        <w:t xml:space="preserve"> </w:t>
      </w:r>
      <w:r>
        <w:t xml:space="preserve">A high-net-worth individual seeks investment advice. The Banker must balance aggressive growth strategies with conservative risk management.</w:t>
      </w:r>
    </w:p>
    <w:p>
      <w:pPr>
        <w:numPr>
          <w:ilvl w:val="0"/>
          <w:numId w:val="1002"/>
        </w:numPr>
        <w:pStyle w:val="Compact"/>
      </w:pPr>
      <w:r>
        <w:rPr>
          <w:bCs/>
          <w:b/>
        </w:rPr>
        <w:t xml:space="preserve">Scenario C:</w:t>
      </w:r>
      <w:r>
        <w:t xml:space="preserve"> </w:t>
      </w:r>
      <w:r>
        <w:t xml:space="preserve">A client disputes a transaction fee. The Banker must demonstrate conflict resolution skills aligned with Turkish consumer protection laws.</w:t>
      </w:r>
    </w:p>
    <w:p>
      <w:pPr>
        <w:pStyle w:val="FirstParagraph"/>
      </w:pPr>
      <w:r>
        <w:t xml:space="preserve">Each interaction will be recorded (with consent) for later analysis of communication style, empathy, and regulatory compliance.</w:t>
      </w:r>
    </w:p>
    <w:bookmarkEnd w:id="24"/>
    <w:bookmarkStart w:id="25" w:name="phase-iii-post-experiment-analysis"/>
    <w:p>
      <w:pPr>
        <w:pStyle w:val="Heading3"/>
      </w:pPr>
      <w:r>
        <w:t xml:space="preserve">4.3 Phase III: Post-Experiment Analysis</w:t>
      </w:r>
    </w:p>
    <w:p>
      <w:pPr>
        <w:pStyle w:val="FirstParagraph"/>
      </w:pPr>
      <w:r>
        <w:t xml:space="preserve">Following the simulations, Bankers will participate in focus group discussions. These sessions will explore their decision-making rationale, perceived pressures, and the influence of the Turkey Ankara business culture on their professional behavior.</w:t>
      </w:r>
    </w:p>
    <w:bookmarkEnd w:id="25"/>
    <w:bookmarkEnd w:id="26"/>
    <w:bookmarkStart w:id="27" w:name="data-collection-and-analysis"/>
    <w:p>
      <w:pPr>
        <w:pStyle w:val="Heading2"/>
      </w:pPr>
      <w:r>
        <w:t xml:space="preserve">5. Data Collection and Analysis</w:t>
      </w:r>
    </w:p>
    <w:p>
      <w:pPr>
        <w:pStyle w:val="FirstParagraph"/>
      </w:pPr>
      <w:r>
        <w:t xml:space="preserve">Data will be collected through multiple channels: video recordings of interactions, completed questionnaires, and notes from focus groups. Quantitative data will be analyzed using statistical software to identify trends in risk assessment and decision-making speed. Qualitative data will undergo thematic analysis to uncover underlying cultural and professional influences specific to the Banker role in Turkey Ankara.</w:t>
      </w:r>
    </w:p>
    <w:p>
      <w:pPr>
        <w:pStyle w:val="BodyText"/>
      </w:pPr>
      <w:r>
        <w:t xml:space="preserve">Special attention will be paid to how Bankers navigate the dual expectations of profitability and social responsibility, a key theme in the Turkish banking sector.</w:t>
      </w:r>
    </w:p>
    <w:bookmarkEnd w:id="27"/>
    <w:bookmarkStart w:id="28" w:name="ethical-considerations"/>
    <w:p>
      <w:pPr>
        <w:pStyle w:val="Heading2"/>
      </w:pPr>
      <w:r>
        <w:t xml:space="preserve">6. Ethical Considerations</w:t>
      </w:r>
    </w:p>
    <w:p>
      <w:pPr>
        <w:pStyle w:val="FirstParagraph"/>
      </w:pPr>
      <w:r>
        <w:t xml:space="preserve">This Experiment Protocol adheres to strict ethical guidelines. All participant data will be anonymized to protect the identity of the Bankers and their employers. The simulated scenarios will not involve real financial transactions or actual client data. Participants have the right to withdraw from the experiment at any time without penalty.</w:t>
      </w:r>
    </w:p>
    <w:p>
      <w:pPr>
        <w:pStyle w:val="BodyText"/>
      </w:pPr>
      <w:r>
        <w:t xml:space="preserve">The study has been reviewed and approved by the relevant ethics committee to ensure compliance with international research standards and local regulations in Turkey.</w:t>
      </w:r>
    </w:p>
    <w:bookmarkEnd w:id="28"/>
    <w:bookmarkStart w:id="29" w:name="expected-outcomes"/>
    <w:p>
      <w:pPr>
        <w:pStyle w:val="Heading2"/>
      </w:pPr>
      <w:r>
        <w:t xml:space="preserve">7. Expected Outcomes</w:t>
      </w:r>
    </w:p>
    <w:p>
      <w:pPr>
        <w:pStyle w:val="FirstParagraph"/>
      </w:pPr>
      <w:r>
        <w:t xml:space="preserve">This experiment aims to produce a comprehensive report on the behavioral patterns of Bankers in Turkey Ankara. Expected outcomes include:</w:t>
      </w:r>
    </w:p>
    <w:p>
      <w:pPr>
        <w:numPr>
          <w:ilvl w:val="0"/>
          <w:numId w:val="1003"/>
        </w:numPr>
        <w:pStyle w:val="Compact"/>
      </w:pPr>
      <w:r>
        <w:t xml:space="preserve">Identification of key factors influencing credit decisions in the Ankara market.</w:t>
      </w:r>
    </w:p>
    <w:p>
      <w:pPr>
        <w:numPr>
          <w:ilvl w:val="0"/>
          <w:numId w:val="1003"/>
        </w:numPr>
        <w:pStyle w:val="Compact"/>
      </w:pPr>
      <w:r>
        <w:t xml:space="preserve">Insights into the effectiveness of current training programs for Bankers in Turkey.</w:t>
      </w:r>
    </w:p>
    <w:p>
      <w:pPr>
        <w:numPr>
          <w:ilvl w:val="0"/>
          <w:numId w:val="1003"/>
        </w:numPr>
        <w:pStyle w:val="Compact"/>
      </w:pPr>
      <w:r>
        <w:t xml:space="preserve">Recommendations for improving client-Banker interactions in the context of the Turkish economy.</w:t>
      </w:r>
    </w:p>
    <w:p>
      <w:pPr>
        <w:pStyle w:val="FirstParagraph"/>
      </w:pPr>
      <w:r>
        <w:t xml:space="preserve">The findings will contribute to the broader understanding of financial services delivery in emerging markets and provide actionable insights for banking institutions operating in Turkey Ankara.</w:t>
      </w:r>
    </w:p>
    <w:bookmarkEnd w:id="29"/>
    <w:bookmarkStart w:id="30" w:name="conclusion"/>
    <w:p>
      <w:pPr>
        <w:pStyle w:val="Heading2"/>
      </w:pPr>
      <w:r>
        <w:t xml:space="preserve">8. Conclusion</w:t>
      </w:r>
    </w:p>
    <w:p>
      <w:pPr>
        <w:pStyle w:val="FirstParagraph"/>
      </w:pPr>
      <w:r>
        <w:t xml:space="preserve">This Experiment Protocol provides a structured framework for investigating the Banker role within the unique environment of Turkey Ankara. By combining rigorous methodology with a deep understanding of the local context, this study seeks to generate valuable knowledge that can enhance banking practices and contribute to the stability and growth of the financial sector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Turkey Ankara</dc:title>
  <dc:creator/>
  <dc:language>en</dc:language>
  <cp:keywords/>
  <dcterms:created xsi:type="dcterms:W3CDTF">2026-10-10T05:06:16Z</dcterms:created>
  <dcterms:modified xsi:type="dcterms:W3CDTF">2026-10-10T05:06:16Z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