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e70781096894a13648f39396d02d8f0dad01a52"/>
    <w:p>
      <w:pPr>
        <w:pStyle w:val="Heading1"/>
      </w:pPr>
      <w:r>
        <w:t xml:space="preserve">Experiment Protocol: Banker Role Simulation in United Kingdom Birmingham</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United Kingdom Birmingham</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conducting a controlled study on the role of a Banker within the financial sector in United Kingdom Birmingham. The primary objective is to evaluate the effectiveness of various banking practices, customer interaction strategies, and risk management techniques employed by Bankers in this specific geographic and cultural context. Birmingham, as a major financial hub in the United Kingdom, provides a unique environment for this study due to its diverse population and robust financial infrastructure.</w:t>
      </w:r>
    </w:p>
    <w:bookmarkEnd w:id="21"/>
    <w:bookmarkStart w:id="22" w:name="objectives"/>
    <w:p>
      <w:pPr>
        <w:pStyle w:val="Heading2"/>
      </w:pPr>
      <w:r>
        <w:t xml:space="preserve">2. Objectives</w:t>
      </w:r>
    </w:p>
    <w:p>
      <w:pPr>
        <w:numPr>
          <w:ilvl w:val="0"/>
          <w:numId w:val="1001"/>
        </w:numPr>
        <w:pStyle w:val="Compact"/>
      </w:pPr>
      <w:r>
        <w:t xml:space="preserve">To assess the impact of different communication styles used by Bankers on customer satisfaction in United Kingdom Birmingham.</w:t>
      </w:r>
    </w:p>
    <w:p>
      <w:pPr>
        <w:numPr>
          <w:ilvl w:val="0"/>
          <w:numId w:val="1001"/>
        </w:numPr>
        <w:pStyle w:val="Compact"/>
      </w:pPr>
      <w:r>
        <w:t xml:space="preserve">To evaluate the efficiency of risk assessment protocols implemented by Bankers in handling local financial scenarios.</w:t>
      </w:r>
    </w:p>
    <w:p>
      <w:pPr>
        <w:numPr>
          <w:ilvl w:val="0"/>
          <w:numId w:val="1001"/>
        </w:numPr>
        <w:pStyle w:val="Compact"/>
      </w:pPr>
      <w:r>
        <w:t xml:space="preserve">To analyze the role of cultural competence among Bankers in serving the diverse demographic of Birmingham.</w:t>
      </w:r>
    </w:p>
    <w:p>
      <w:pPr>
        <w:numPr>
          <w:ilvl w:val="0"/>
          <w:numId w:val="1001"/>
        </w:numPr>
        <w:pStyle w:val="Compact"/>
      </w:pPr>
      <w:r>
        <w:t xml:space="preserve">To identify best practices for Bankers in enhancing financial literacy among residents of United Kingdom Birmingham.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mixed-methods approach, combining quantitative data analysis with qualitative insights. This will involve simulated banking scenarios, customer surveys, and interviews with Bankers operating in United Kingdom Birmingham.</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Bankers:</w:t>
      </w:r>
      <w:r>
        <w:t xml:space="preserve"> </w:t>
      </w:r>
      <w:r>
        <w:t xml:space="preserve">A sample of 50 Bankers from various financial institutions in Birmingham, selected to represent different levels of experience and specializations.</w:t>
      </w:r>
    </w:p>
    <w:p>
      <w:pPr>
        <w:numPr>
          <w:ilvl w:val="0"/>
          <w:numId w:val="1002"/>
        </w:numPr>
        <w:pStyle w:val="Compact"/>
      </w:pPr>
      <w:r>
        <w:rPr>
          <w:bCs/>
          <w:b/>
        </w:rPr>
        <w:t xml:space="preserve">Customers:</w:t>
      </w:r>
      <w:r>
        <w:t xml:space="preserve"> </w:t>
      </w:r>
      <w:r>
        <w:t xml:space="preserve">A diverse group of 200 individuals from Birmingham, reflecting the city's demographic composition, who will participate in simulated banking interactions.</w:t>
      </w:r>
    </w:p>
    <w:bookmarkEnd w:id="24"/>
    <w:bookmarkStart w:id="25" w:name="procedures"/>
    <w:p>
      <w:pPr>
        <w:pStyle w:val="Heading3"/>
      </w:pPr>
      <w:r>
        <w:t xml:space="preserve">3.3 Procedures</w:t>
      </w:r>
    </w:p>
    <w:p>
      <w:pPr>
        <w:pStyle w:val="FirstParagraph"/>
      </w:pPr>
      <w:r>
        <w:t xml:space="preserve">The experiment will be conducted in three phases:</w:t>
      </w:r>
    </w:p>
    <w:p>
      <w:pPr>
        <w:numPr>
          <w:ilvl w:val="0"/>
          <w:numId w:val="1003"/>
        </w:numPr>
        <w:pStyle w:val="Compact"/>
      </w:pPr>
      <w:r>
        <w:rPr>
          <w:bCs/>
          <w:b/>
        </w:rPr>
        <w:t xml:space="preserve">Phase 1: Training and Preparation</w:t>
      </w:r>
    </w:p>
    <w:p>
      <w:pPr>
        <w:numPr>
          <w:ilvl w:val="1"/>
          <w:numId w:val="1004"/>
        </w:numPr>
        <w:pStyle w:val="Compact"/>
      </w:pPr>
      <w:r>
        <w:t xml:space="preserve">Bankers will undergo a brief training session to familiarize them with the simulation tools and scenarios.</w:t>
      </w:r>
    </w:p>
    <w:p>
      <w:pPr>
        <w:numPr>
          <w:ilvl w:val="1"/>
          <w:numId w:val="1004"/>
        </w:numPr>
        <w:pStyle w:val="Compact"/>
      </w:pPr>
      <w:r>
        <w:t xml:space="preserve">Customers will be briefed on the purpose of the study and the nature of the simulations.</w:t>
      </w:r>
    </w:p>
    <w:p>
      <w:pPr>
        <w:numPr>
          <w:ilvl w:val="0"/>
          <w:numId w:val="1003"/>
        </w:numPr>
        <w:pStyle w:val="Compact"/>
      </w:pPr>
      <w:r>
        <w:rPr>
          <w:bCs/>
          <w:b/>
        </w:rPr>
        <w:t xml:space="preserve">Phase 2: Simulated Banking Scenarios</w:t>
      </w:r>
    </w:p>
    <w:p>
      <w:pPr>
        <w:numPr>
          <w:ilvl w:val="1"/>
          <w:numId w:val="1005"/>
        </w:numPr>
        <w:pStyle w:val="Compact"/>
      </w:pPr>
      <w:r>
        <w:t xml:space="preserve">Bankers will engage in simulated interactions with customers, covering a range of scenarios such as loan applications, account management, and financial advice.</w:t>
      </w:r>
    </w:p>
    <w:p>
      <w:pPr>
        <w:numPr>
          <w:ilvl w:val="1"/>
          <w:numId w:val="1005"/>
        </w:numPr>
        <w:pStyle w:val="Compact"/>
      </w:pPr>
      <w:r>
        <w:t xml:space="preserve">Each interaction will be recorded for subsequent analysis.</w:t>
      </w:r>
    </w:p>
    <w:p>
      <w:pPr>
        <w:numPr>
          <w:ilvl w:val="0"/>
          <w:numId w:val="1003"/>
        </w:numPr>
        <w:pStyle w:val="Compact"/>
      </w:pPr>
      <w:r>
        <w:rPr>
          <w:bCs/>
          <w:b/>
        </w:rPr>
        <w:t xml:space="preserve">Phase 3: Data Collection and Analysis</w:t>
      </w:r>
    </w:p>
    <w:p>
      <w:pPr>
        <w:numPr>
          <w:ilvl w:val="1"/>
          <w:numId w:val="1006"/>
        </w:numPr>
        <w:pStyle w:val="Compact"/>
      </w:pPr>
      <w:r>
        <w:t xml:space="preserve">Customers will complete surveys immediately after their interactions, rating their satisfaction and providing feedback.</w:t>
      </w:r>
    </w:p>
    <w:p>
      <w:pPr>
        <w:numPr>
          <w:ilvl w:val="1"/>
          <w:numId w:val="1006"/>
        </w:numPr>
        <w:pStyle w:val="Compact"/>
      </w:pPr>
      <w:r>
        <w:t xml:space="preserve">Bankers will participate in interviews to discuss their strategies and challenges.</w:t>
      </w:r>
    </w:p>
    <w:p>
      <w:pPr>
        <w:numPr>
          <w:ilvl w:val="1"/>
          <w:numId w:val="1006"/>
        </w:numPr>
        <w:pStyle w:val="Compact"/>
      </w:pPr>
      <w:r>
        <w:t xml:space="preserve">Quantitative data from surveys and qualitative data from interviews and recordings will be analyzed.</w:t>
      </w:r>
    </w:p>
    <w:bookmarkEnd w:id="25"/>
    <w:bookmarkEnd w:id="26"/>
    <w:bookmarkStart w:id="27" w:name="ethical-considerations"/>
    <w:p>
      <w:pPr>
        <w:pStyle w:val="Heading2"/>
      </w:pPr>
      <w:r>
        <w:t xml:space="preserve">4. Ethical Considerations</w:t>
      </w:r>
    </w:p>
    <w:p>
      <w:pPr>
        <w:pStyle w:val="FirstParagraph"/>
      </w:pPr>
      <w:r>
        <w:t xml:space="preserve">All participants will provide informed consent before taking part in the study. Confidentiality and anonymity will be maintained throughout the research process. The study has been reviewed and approved by the relevant ethics committee in the United Kingdom.</w:t>
      </w:r>
    </w:p>
    <w:bookmarkEnd w:id="27"/>
    <w:bookmarkStart w:id="28" w:name="data-analysis"/>
    <w:p>
      <w:pPr>
        <w:pStyle w:val="Heading2"/>
      </w:pPr>
      <w:r>
        <w:t xml:space="preserve">5. Data Analysis</w:t>
      </w:r>
    </w:p>
    <w:p>
      <w:pPr>
        <w:pStyle w:val="FirstParagraph"/>
      </w:pPr>
      <w:r>
        <w:t xml:space="preserve">Data will be analyzed using statistical software for quantitative data and thematic analysis for qualitative data. The findings will be used to draw conclusions about the effectiveness of different banking practices and to recommend improvements for Bankers in United Kingdom Birmingham.</w:t>
      </w:r>
    </w:p>
    <w:bookmarkEnd w:id="28"/>
    <w:bookmarkStart w:id="29" w:name="expected-outcomes"/>
    <w:p>
      <w:pPr>
        <w:pStyle w:val="Heading2"/>
      </w:pPr>
      <w:r>
        <w:t xml:space="preserve">6. Expected Outcomes</w:t>
      </w:r>
    </w:p>
    <w:p>
      <w:pPr>
        <w:pStyle w:val="FirstParagraph"/>
      </w:pPr>
      <w:r>
        <w:t xml:space="preserve">The study aims to provide actionable insights for financial institutions in Birmingham to enhance their services. It is expected to highlight the importance of cultural competence, effective communication, and robust risk management in the role of a Banker. The findings will contribute to the broader understanding of banking practices in the United Kingdom and may inform training programs for Bankers in Birmingham and beyond.</w:t>
      </w:r>
    </w:p>
    <w:bookmarkEnd w:id="29"/>
    <w:bookmarkStart w:id="30" w:name="conclusion"/>
    <w:p>
      <w:pPr>
        <w:pStyle w:val="Heading2"/>
      </w:pPr>
      <w:r>
        <w:t xml:space="preserve">7. Conclusion</w:t>
      </w:r>
    </w:p>
    <w:p>
      <w:pPr>
        <w:pStyle w:val="FirstParagraph"/>
      </w:pPr>
      <w:r>
        <w:t xml:space="preserve">This Experiment Protocol provides a comprehensive framework for studying the role of Bankers in United Kingdom Birmingham. By focusing on this specific geographic and cultural context, the study aims to generate valuable insights that can improve banking services and customer experiences in Birmingham and potentially other regions in the United Kingdom.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United Kingdom Birmingham</dc:title>
  <dc:creator/>
  <dc:language>en</dc:language>
  <cp:keywords/>
  <dcterms:created xsi:type="dcterms:W3CDTF">2026-10-10T05:49:28Z</dcterms:created>
  <dcterms:modified xsi:type="dcterms:W3CDTF">2026-10-10T05:49:28Z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