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"Banker" project, which is designed to explore innovative financial technologies and practices within the context of United States San Francisco. The primary objective is to assess the feasibility and impact of implementing advanced banking solutions that cater to the unique needs of the local population and businesses.</w:t>
      </w:r>
    </w:p>
    <w:p>
      <w:pPr>
        <w:pStyle w:val="BodyText"/>
      </w:pPr>
      <w:r>
        <w:t xml:space="preserve">San Francisco, as a hub for technology and finance, provides an ideal environment for this experiment. The city's diverse economic landscape, coupled with its progressive regulatory framework, offers a fertile ground for testing new banking models.</w:t>
      </w:r>
    </w:p>
    <w:p>
      <w:pPr>
        <w:pStyle w:val="BodyText"/>
      </w:pPr>
      <w:r>
        <w:t xml:space="preserve">2. Objectives</w:t>
      </w:r>
    </w:p>
    <w:p>
      <w:pPr>
        <w:pStyle w:val="BodyText"/>
      </w:pPr>
      <w:r>
        <w:t xml:space="preserve">The main objectives of this Experiment Protocol are:</w:t>
      </w:r>
    </w:p>
    <w:p>
      <w:pPr>
        <w:numPr>
          <w:ilvl w:val="0"/>
          <w:numId w:val="1001"/>
        </w:numPr>
        <w:pStyle w:val="Compact"/>
      </w:pPr>
      <w:r>
        <w:t xml:space="preserve">To evaluate the effectiveness of new digital banking tools in enhancing customer experience.</w:t>
      </w:r>
    </w:p>
    <w:p>
      <w:pPr>
        <w:numPr>
          <w:ilvl w:val="0"/>
          <w:numId w:val="1001"/>
        </w:numPr>
        <w:pStyle w:val="Compact"/>
      </w:pPr>
      <w:r>
        <w:t xml:space="preserve">To analyze the impact of these tools on financial inclusion among underbanked communities in San Francisco.</w:t>
      </w:r>
    </w:p>
    <w:p>
      <w:pPr>
        <w:numPr>
          <w:ilvl w:val="0"/>
          <w:numId w:val="1001"/>
        </w:numPr>
        <w:pStyle w:val="Compact"/>
      </w:pPr>
      <w:r>
        <w:t xml:space="preserve">To assess the security and reliability of the proposed banking solutions.</w:t>
      </w:r>
    </w:p>
    <w:p>
      <w:pPr>
        <w:numPr>
          <w:ilvl w:val="0"/>
          <w:numId w:val="1001"/>
        </w:numPr>
        <w:pStyle w:val="Compact"/>
      </w:pPr>
      <w:r>
        <w:t xml:space="preserve">To gather feedback from participants to refine and improve the banking services.</w:t>
      </w:r>
    </w:p>
    <w:p>
      <w:pPr>
        <w:pStyle w:val="FirstParagraph"/>
      </w:pPr>
      <w:r>
        <w:t xml:space="preserve">3. Methodology</w:t>
      </w:r>
    </w:p>
    <w:p>
      <w:pPr>
        <w:pStyle w:val="BodyText"/>
      </w:pPr>
      <w:r>
        <w:t xml:space="preserve">The experiment will be conducted in three phases:</w:t>
      </w:r>
    </w:p>
    <w:bookmarkStart w:id="21" w:name="phase-1-preparation"/>
    <w:p>
      <w:pPr>
        <w:pStyle w:val="Heading3"/>
      </w:pPr>
      <w:r>
        <w:t xml:space="preserve">Phase 1: Preparation</w:t>
      </w:r>
    </w:p>
    <w:p>
      <w:pPr>
        <w:pStyle w:val="FirstParagraph"/>
      </w:pPr>
      <w:r>
        <w:t xml:space="preserve">In this phase, the research team will:</w:t>
      </w:r>
    </w:p>
    <w:p>
      <w:pPr>
        <w:numPr>
          <w:ilvl w:val="0"/>
          <w:numId w:val="1002"/>
        </w:numPr>
        <w:pStyle w:val="Compact"/>
      </w:pPr>
      <w:r>
        <w:t xml:space="preserve">Identify and recruit participants from various demographic groups in San Francisco.</w:t>
      </w:r>
    </w:p>
    <w:p>
      <w:pPr>
        <w:numPr>
          <w:ilvl w:val="0"/>
          <w:numId w:val="1002"/>
        </w:numPr>
        <w:pStyle w:val="Compact"/>
      </w:pPr>
      <w:r>
        <w:t xml:space="preserve">Develop and test the digital banking tools to be used in the experiment.</w:t>
      </w:r>
    </w:p>
    <w:p>
      <w:pPr>
        <w:numPr>
          <w:ilvl w:val="0"/>
          <w:numId w:val="1002"/>
        </w:numPr>
        <w:pStyle w:val="Compact"/>
      </w:pPr>
      <w:r>
        <w:t xml:space="preserve">Establish partnerships with local financial institutions and community organizations.</w:t>
      </w:r>
    </w:p>
    <w:bookmarkEnd w:id="21"/>
    <w:bookmarkStart w:id="22" w:name="phase-2-implementation"/>
    <w:p>
      <w:pPr>
        <w:pStyle w:val="Heading3"/>
      </w:pPr>
      <w:r>
        <w:t xml:space="preserve">Phase 2: Implementation</w:t>
      </w:r>
    </w:p>
    <w:p>
      <w:pPr>
        <w:pStyle w:val="FirstParagraph"/>
      </w:pPr>
      <w:r>
        <w:t xml:space="preserve">During this phase, the digital banking tools will be rolled out to the participants. Key activities include:</w:t>
      </w:r>
    </w:p>
    <w:p>
      <w:pPr>
        <w:numPr>
          <w:ilvl w:val="0"/>
          <w:numId w:val="1003"/>
        </w:numPr>
        <w:pStyle w:val="Compact"/>
      </w:pPr>
      <w:r>
        <w:t xml:space="preserve">Providing training sessions to ensure participants are comfortable using the new tools.</w:t>
      </w:r>
    </w:p>
    <w:p>
      <w:pPr>
        <w:numPr>
          <w:ilvl w:val="0"/>
          <w:numId w:val="1003"/>
        </w:numPr>
        <w:pStyle w:val="Compact"/>
      </w:pPr>
      <w:r>
        <w:t xml:space="preserve">Monitoring the usage patterns and performance of the banking solutions.</w:t>
      </w:r>
    </w:p>
    <w:p>
      <w:pPr>
        <w:numPr>
          <w:ilvl w:val="0"/>
          <w:numId w:val="1003"/>
        </w:numPr>
        <w:pStyle w:val="Compact"/>
      </w:pPr>
      <w:r>
        <w:t xml:space="preserve">Collecting real-time data on customer interactions and transactions.</w:t>
      </w:r>
    </w:p>
    <w:bookmarkEnd w:id="22"/>
    <w:bookmarkStart w:id="23" w:name="phase-3-evaluation"/>
    <w:p>
      <w:pPr>
        <w:pStyle w:val="Heading3"/>
      </w:pPr>
      <w:r>
        <w:t xml:space="preserve">Phase 3: Evaluation</w:t>
      </w:r>
    </w:p>
    <w:p>
      <w:pPr>
        <w:pStyle w:val="FirstParagraph"/>
      </w:pPr>
      <w:r>
        <w:t xml:space="preserve">In the final phase, the research team will:</w:t>
      </w:r>
    </w:p>
    <w:p>
      <w:pPr>
        <w:numPr>
          <w:ilvl w:val="0"/>
          <w:numId w:val="1004"/>
        </w:numPr>
        <w:pStyle w:val="Compact"/>
      </w:pPr>
      <w:r>
        <w:t xml:space="preserve">Analyze the collected data to assess the effectiveness of the banking tools.</w:t>
      </w:r>
    </w:p>
    <w:p>
      <w:pPr>
        <w:numPr>
          <w:ilvl w:val="0"/>
          <w:numId w:val="1004"/>
        </w:numPr>
        <w:pStyle w:val="Compact"/>
      </w:pPr>
      <w:r>
        <w:t xml:space="preserve">Conduct surveys and interviews to gather qualitative feedback from participants.</w:t>
      </w:r>
    </w:p>
    <w:p>
      <w:pPr>
        <w:numPr>
          <w:ilvl w:val="0"/>
          <w:numId w:val="1004"/>
        </w:numPr>
        <w:pStyle w:val="Compact"/>
      </w:pPr>
      <w:r>
        <w:t xml:space="preserve">Prepare a comprehensive report detailing the findings and recommendations.</w:t>
      </w:r>
    </w:p>
    <w:bookmarkEnd w:id="23"/>
    <w:p>
      <w:pPr>
        <w:pStyle w:val="FirstParagraph"/>
      </w:pPr>
      <w:r>
        <w:t xml:space="preserve">4. Participants</w:t>
      </w:r>
    </w:p>
    <w:p>
      <w:pPr>
        <w:pStyle w:val="BodyText"/>
      </w:pPr>
      <w:r>
        <w:t xml:space="preserve">The experiment will involve a diverse group of participants from San Francisco, including:</w:t>
      </w:r>
    </w:p>
    <w:p>
      <w:pPr>
        <w:numPr>
          <w:ilvl w:val="0"/>
          <w:numId w:val="1005"/>
        </w:numPr>
        <w:pStyle w:val="Compact"/>
      </w:pPr>
      <w:r>
        <w:t xml:space="preserve">Individuals from different income levels and backgrounds.</w:t>
      </w:r>
    </w:p>
    <w:p>
      <w:pPr>
        <w:numPr>
          <w:ilvl w:val="0"/>
          <w:numId w:val="1005"/>
        </w:numPr>
        <w:pStyle w:val="Compact"/>
      </w:pPr>
      <w:r>
        <w:t xml:space="preserve">Small business owners and entrepreneurs.</w:t>
      </w:r>
    </w:p>
    <w:p>
      <w:pPr>
        <w:numPr>
          <w:ilvl w:val="0"/>
          <w:numId w:val="1005"/>
        </w:numPr>
        <w:pStyle w:val="Compact"/>
      </w:pPr>
      <w:r>
        <w:t xml:space="preserve">Members of underbanked and unbanked communities.</w:t>
      </w:r>
    </w:p>
    <w:p>
      <w:pPr>
        <w:pStyle w:val="FirstParagraph"/>
      </w:pPr>
      <w:r>
        <w:t xml:space="preserve">Participants will be selected through a stratified sampling method to ensure representation across various demographic groups.</w:t>
      </w:r>
    </w:p>
    <w:p>
      <w:pPr>
        <w:pStyle w:val="BodyText"/>
      </w:pPr>
      <w:r>
        <w:t xml:space="preserve">5. Data Collection and Analysis</w:t>
      </w:r>
    </w:p>
    <w:p>
      <w:pPr>
        <w:pStyle w:val="BodyText"/>
      </w:pPr>
      <w:r>
        <w:t xml:space="preserve">Data will be collected through multiple channels, including:</w:t>
      </w:r>
    </w:p>
    <w:p>
      <w:pPr>
        <w:numPr>
          <w:ilvl w:val="0"/>
          <w:numId w:val="1006"/>
        </w:numPr>
        <w:pStyle w:val="Compact"/>
      </w:pPr>
      <w:r>
        <w:t xml:space="preserve">Transaction records and usage statistics from the digital banking platform.</w:t>
      </w:r>
    </w:p>
    <w:p>
      <w:pPr>
        <w:numPr>
          <w:ilvl w:val="0"/>
          <w:numId w:val="1006"/>
        </w:numPr>
        <w:pStyle w:val="Compact"/>
      </w:pPr>
      <w:r>
        <w:t xml:space="preserve">Surveys and questionnaires administered to participants.</w:t>
      </w:r>
    </w:p>
    <w:p>
      <w:pPr>
        <w:numPr>
          <w:ilvl w:val="0"/>
          <w:numId w:val="1006"/>
        </w:numPr>
        <w:pStyle w:val="Compact"/>
      </w:pPr>
      <w:r>
        <w:t xml:space="preserve">Interviews and focus groups to gather in-depth insights.</w:t>
      </w:r>
    </w:p>
    <w:p>
      <w:pPr>
        <w:pStyle w:val="FirstParagraph"/>
      </w:pPr>
      <w:r>
        <w:t xml:space="preserve">The data will be analyzed using both quantitative and qualitative methods to provide a comprehensive understanding of the experiment's outcomes.</w:t>
      </w:r>
    </w:p>
    <w:p>
      <w:pPr>
        <w:pStyle w:val="BodyText"/>
      </w:pPr>
      <w:r>
        <w:t xml:space="preserve">6. Ethical Considerations</w:t>
      </w:r>
    </w:p>
    <w:p>
      <w:pPr>
        <w:pStyle w:val="BodyText"/>
      </w:pPr>
      <w:r>
        <w:t xml:space="preserve">The experiment will adhere to strict ethical guidelines to protect the rights and privacy of participants. Key considerations include:</w:t>
      </w:r>
    </w:p>
    <w:p>
      <w:pPr>
        <w:numPr>
          <w:ilvl w:val="0"/>
          <w:numId w:val="1007"/>
        </w:numPr>
        <w:pStyle w:val="Compact"/>
      </w:pPr>
      <w:r>
        <w:t xml:space="preserve">Obtaining informed consent from all participants.</w:t>
      </w:r>
    </w:p>
    <w:p>
      <w:pPr>
        <w:numPr>
          <w:ilvl w:val="0"/>
          <w:numId w:val="1007"/>
        </w:numPr>
        <w:pStyle w:val="Compact"/>
      </w:pPr>
      <w:r>
        <w:t xml:space="preserve">Ensuring the confidentiality and security of personal and financial data.</w:t>
      </w:r>
    </w:p>
    <w:p>
      <w:pPr>
        <w:numPr>
          <w:ilvl w:val="0"/>
          <w:numId w:val="1007"/>
        </w:numPr>
        <w:pStyle w:val="Compact"/>
      </w:pPr>
      <w:r>
        <w:t xml:space="preserve">Providing clear information about the purpose and procedures of the experiment.</w:t>
      </w:r>
    </w:p>
    <w:p>
      <w:pPr>
        <w:pStyle w:val="FirstParagraph"/>
      </w:pPr>
      <w:r>
        <w:t xml:space="preserve">7. Timeline</w:t>
      </w:r>
    </w:p>
    <w:p>
      <w:pPr>
        <w:pStyle w:val="BodyText"/>
      </w:pPr>
      <w:r>
        <w:t xml:space="preserve">The experiment is scheduled to run over a period of six months, with the following timeline:</w:t>
      </w:r>
    </w:p>
    <w:p>
      <w:pPr>
        <w:numPr>
          <w:ilvl w:val="0"/>
          <w:numId w:val="1008"/>
        </w:numPr>
        <w:pStyle w:val="Compact"/>
      </w:pPr>
      <w:r>
        <w:t xml:space="preserve">Month 1-2: Preparation and recruitment.</w:t>
      </w:r>
    </w:p>
    <w:p>
      <w:pPr>
        <w:numPr>
          <w:ilvl w:val="0"/>
          <w:numId w:val="1008"/>
        </w:numPr>
        <w:pStyle w:val="Compact"/>
      </w:pPr>
      <w:r>
        <w:t xml:space="preserve">Month 3-5: Implementation and data collection.</w:t>
      </w:r>
    </w:p>
    <w:p>
      <w:pPr>
        <w:numPr>
          <w:ilvl w:val="0"/>
          <w:numId w:val="1008"/>
        </w:numPr>
        <w:pStyle w:val="Compact"/>
      </w:pPr>
      <w:r>
        <w:t xml:space="preserve">Month 6: Evaluation and reporting.</w:t>
      </w:r>
    </w:p>
    <w:p>
      <w:pPr>
        <w:pStyle w:val="FirstParagraph"/>
      </w:pPr>
      <w:r>
        <w:t xml:space="preserve">8. Conclusion</w:t>
      </w:r>
    </w:p>
    <w:p>
      <w:pPr>
        <w:pStyle w:val="BodyText"/>
      </w:pPr>
      <w:r>
        <w:t xml:space="preserve">This Experiment Protocol for the "Banker" project in United States San Francisco aims to pioneer new approaches in banking that are both innovative and inclusive. By leveraging the city's dynamic environment, the experiment seeks to contribute valuable insights that can shape the future of financial services not only in San Francisco but also beyond.</w:t>
      </w:r>
    </w:p>
    <w:p>
      <w:pPr>
        <w:pStyle w:val="BodyText"/>
      </w:pPr>
      <w:r>
        <w:rPr>
          <w:bCs/>
          <w:b/>
        </w:rPr>
        <w:t xml:space="preserve">Note:</w:t>
      </w:r>
      <w:r>
        <w:t xml:space="preserve"> </w:t>
      </w:r>
      <w:r>
        <w:t xml:space="preserve">This document is subject to review and approval by relevant regulatory bodies in the United States San Francisco before the commencement of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United States San Francisco</dc:title>
  <dc:creator/>
  <dc:language>en</dc:language>
  <cp:keywords/>
  <dcterms:created xsi:type="dcterms:W3CDTF">2026-10-10T08:48:15Z</dcterms:created>
  <dcterms:modified xsi:type="dcterms:W3CDTF">2026-10-10T08:48:15Z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