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Banker</w:t>
      </w:r>
      <w:r>
        <w:t xml:space="preserve"> </w:t>
      </w:r>
      <w:r>
        <w:t xml:space="preserve">-</w:t>
      </w:r>
      <w:r>
        <w:t xml:space="preserve"> </w:t>
      </w:r>
      <w:r>
        <w:t xml:space="preserve">Tashkent,</w:t>
      </w:r>
      <w:r>
        <w:t xml:space="preserve"> </w:t>
      </w:r>
      <w:r>
        <w:t xml:space="preserve">Uzbekistan</w:t>
      </w:r>
    </w:p>
    <w:bookmarkStart w:id="20" w:name="experiment-protocol-banker"/>
    <w:p>
      <w:pPr>
        <w:pStyle w:val="Heading1"/>
      </w:pPr>
      <w:r>
        <w:t xml:space="preserve">Experiment Protocol: Banker</w:t>
      </w:r>
    </w:p>
    <w:p>
      <w:pPr>
        <w:pStyle w:val="FirstParagraph"/>
      </w:pPr>
      <w:r>
        <w:rPr>
          <w:bCs/>
          <w:b/>
        </w:rPr>
        <w:t xml:space="preserve">Location:</w:t>
      </w:r>
      <w:r>
        <w:t xml:space="preserve"> </w:t>
      </w:r>
      <w:r>
        <w:t xml:space="preserve">Tashkent, Uzbekistan</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
    <w:p>
      <w:pPr>
        <w:pStyle w:val="Heading2"/>
      </w:pPr>
      <w:r>
        <w:t xml:space="preserve">1. Introduction</w:t>
      </w:r>
    </w:p>
    <w:p>
      <w:pPr>
        <w:pStyle w:val="FirstParagraph"/>
      </w:pPr>
      <w:r>
        <w:t xml:space="preserve">This document outlines the Experiment Protocol for the Banker project, which is designed to evaluate the effectiveness of a new banking service model in Tashkent, Uzbekistan. The Banker initiative aims to enhance customer experience, streamline financial transactions, and improve overall operational efficiency within the banking sector. This protocol will guide the experimental process, ensuring that all activities are conducted systematically and ethically.</w:t>
      </w:r>
    </w:p>
    <w:bookmarkEnd w:id="21"/>
    <w:bookmarkStart w:id="22"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assess the impact of the Banker service model on customer satisfaction in Tashkent.</w:t>
      </w:r>
    </w:p>
    <w:p>
      <w:pPr>
        <w:numPr>
          <w:ilvl w:val="0"/>
          <w:numId w:val="1001"/>
        </w:numPr>
        <w:pStyle w:val="Compact"/>
      </w:pPr>
      <w:r>
        <w:t xml:space="preserve">To evaluate the efficiency of transaction processing under the new model.</w:t>
      </w:r>
    </w:p>
    <w:p>
      <w:pPr>
        <w:numPr>
          <w:ilvl w:val="0"/>
          <w:numId w:val="1001"/>
        </w:numPr>
        <w:pStyle w:val="Compact"/>
      </w:pPr>
      <w:r>
        <w:t xml:space="preserve">To identify potential challenges and areas for improvement in the implementation of the Banker service.</w:t>
      </w:r>
    </w:p>
    <w:p>
      <w:pPr>
        <w:numPr>
          <w:ilvl w:val="0"/>
          <w:numId w:val="1001"/>
        </w:numPr>
        <w:pStyle w:val="Compact"/>
      </w:pPr>
      <w:r>
        <w:t xml:space="preserve">To gather data that can inform future banking strategies in Uzbekistan.</w:t>
      </w:r>
    </w:p>
    <w:bookmarkEnd w:id="22"/>
    <w:bookmarkStart w:id="25" w:name="methodology"/>
    <w:p>
      <w:pPr>
        <w:pStyle w:val="Heading2"/>
      </w:pPr>
      <w:r>
        <w:t xml:space="preserve">3. Methodology</w:t>
      </w:r>
    </w:p>
    <w:p>
      <w:pPr>
        <w:pStyle w:val="FirstParagraph"/>
      </w:pPr>
      <w:r>
        <w:t xml:space="preserve">The experiment will be conducted in two phases: a pilot phase and a full-scale implementation phase. The pilot phase will involve a limited number of bank branches in Tashkent, while the full-scale phase will expand to additional locations across the city.</w:t>
      </w:r>
    </w:p>
    <w:bookmarkStart w:id="23" w:name="pilot-phase"/>
    <w:p>
      <w:pPr>
        <w:pStyle w:val="Heading3"/>
      </w:pPr>
      <w:r>
        <w:t xml:space="preserve">3.1 Pilot Phase</w:t>
      </w:r>
    </w:p>
    <w:p>
      <w:pPr>
        <w:pStyle w:val="FirstParagraph"/>
      </w:pPr>
      <w:r>
        <w:t xml:space="preserve">During the pilot phase, the Banker service model will be introduced in five selected bank branches in Tashkent. These branches will be chosen based on their customer traffic and geographic distribution. The pilot phase will last for three months, during which data will be collected on customer interactions, transaction times, and overall satisfaction levels.</w:t>
      </w:r>
    </w:p>
    <w:bookmarkEnd w:id="23"/>
    <w:bookmarkStart w:id="24" w:name="full-scale-implementation-phase"/>
    <w:p>
      <w:pPr>
        <w:pStyle w:val="Heading3"/>
      </w:pPr>
      <w:r>
        <w:t xml:space="preserve">3.2 Full-Scale Implementation Phase</w:t>
      </w:r>
    </w:p>
    <w:p>
      <w:pPr>
        <w:pStyle w:val="FirstParagraph"/>
      </w:pPr>
      <w:r>
        <w:t xml:space="preserve">Following the pilot phase, the Banker service model will be rolled out to all participating bank branches in Tashkent. This phase will last for six months, allowing for a comprehensive evaluation of the service's impact on a larger scale.</w:t>
      </w:r>
    </w:p>
    <w:bookmarkEnd w:id="24"/>
    <w:bookmarkEnd w:id="25"/>
    <w:bookmarkStart w:id="26" w:name="participants"/>
    <w:p>
      <w:pPr>
        <w:pStyle w:val="Heading2"/>
      </w:pPr>
      <w:r>
        <w:t xml:space="preserve">4. Participants</w:t>
      </w:r>
    </w:p>
    <w:p>
      <w:pPr>
        <w:pStyle w:val="FirstParagraph"/>
      </w:pPr>
      <w:r>
        <w:t xml:space="preserve">The participants in this experiment will include bank customers, bank employees, and management staff. Customers will be recruited through random sampling from the customer base of the participating branches. Bank employees will be trained on the new service model and will be responsible for its implementation. Management staff will oversee the experiment and ensure that all protocols are followed.</w:t>
      </w:r>
    </w:p>
    <w:bookmarkEnd w:id="26"/>
    <w:bookmarkStart w:id="27" w:name="data-collection"/>
    <w:p>
      <w:pPr>
        <w:pStyle w:val="Heading2"/>
      </w:pPr>
      <w:r>
        <w:t xml:space="preserve">5. Data Collection</w:t>
      </w:r>
    </w:p>
    <w:p>
      <w:pPr>
        <w:pStyle w:val="FirstParagraph"/>
      </w:pPr>
      <w:r>
        <w:t xml:space="preserve">Data will be collected through a variety of methods, including surveys, interviews, and transaction logs. Surveys will be administered to customers to gauge their satisfaction with the Banker service. Interviews will be conducted with bank employees to gather insights on the implementation process. Transaction logs will be analyzed to assess the efficiency of the new service model.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Data Type</w:t>
            </w:r>
          </w:p>
        </w:tc>
        <w:tc>
          <w:tcPr/>
          <w:p>
            <w:pPr>
              <w:pStyle w:val="Compact"/>
              <w:jc w:val="left"/>
            </w:pPr>
            <w:r>
              <w:t xml:space="preserve">Collection Method</w:t>
            </w:r>
          </w:p>
        </w:tc>
        <w:tc>
          <w:tcPr/>
          <w:p>
            <w:pPr>
              <w:pStyle w:val="Compact"/>
              <w:jc w:val="left"/>
            </w:pPr>
            <w:r>
              <w:t xml:space="preserve">Frequency</w:t>
            </w:r>
          </w:p>
        </w:tc>
      </w:tr>
      <w:tr>
        <w:tc>
          <w:tcPr/>
          <w:p>
            <w:pPr>
              <w:pStyle w:val="Compact"/>
              <w:jc w:val="left"/>
            </w:pPr>
            <w:r>
              <w:t xml:space="preserve">Customer Satisfaction</w:t>
            </w:r>
          </w:p>
        </w:tc>
        <w:tc>
          <w:tcPr/>
          <w:p>
            <w:pPr>
              <w:pStyle w:val="Compact"/>
              <w:jc w:val="left"/>
            </w:pPr>
            <w:r>
              <w:t xml:space="preserve">Surveys</w:t>
            </w:r>
          </w:p>
        </w:tc>
        <w:tc>
          <w:tcPr/>
          <w:p>
            <w:pPr>
              <w:pStyle w:val="Compact"/>
              <w:jc w:val="left"/>
            </w:pPr>
            <w:r>
              <w:t xml:space="preserve">Monthly</w:t>
            </w:r>
          </w:p>
        </w:tc>
      </w:tr>
      <w:tr>
        <w:tc>
          <w:tcPr/>
          <w:p>
            <w:pPr>
              <w:pStyle w:val="Compact"/>
              <w:jc w:val="left"/>
            </w:pPr>
            <w:r>
              <w:t xml:space="preserve">Employee Feedback</w:t>
            </w:r>
          </w:p>
        </w:tc>
        <w:tc>
          <w:tcPr/>
          <w:p>
            <w:pPr>
              <w:pStyle w:val="Compact"/>
              <w:jc w:val="left"/>
            </w:pPr>
            <w:r>
              <w:t xml:space="preserve">Interviews</w:t>
            </w:r>
          </w:p>
        </w:tc>
        <w:tc>
          <w:tcPr/>
          <w:p>
            <w:pPr>
              <w:pStyle w:val="Compact"/>
              <w:jc w:val="left"/>
            </w:pPr>
            <w:r>
              <w:t xml:space="preserve">Bi-monthly</w:t>
            </w:r>
          </w:p>
        </w:tc>
      </w:tr>
      <w:tr>
        <w:tc>
          <w:tcPr/>
          <w:p>
            <w:pPr>
              <w:pStyle w:val="Compact"/>
              <w:jc w:val="left"/>
            </w:pPr>
            <w:r>
              <w:t xml:space="preserve">Transaction Efficiency</w:t>
            </w:r>
          </w:p>
        </w:tc>
        <w:tc>
          <w:tcPr/>
          <w:p>
            <w:pPr>
              <w:pStyle w:val="Compact"/>
              <w:jc w:val="left"/>
            </w:pPr>
            <w:r>
              <w:t xml:space="preserve">Transaction Logs</w:t>
            </w:r>
          </w:p>
        </w:tc>
        <w:tc>
          <w:tcPr/>
          <w:p>
            <w:pPr>
              <w:pStyle w:val="Compact"/>
              <w:jc w:val="left"/>
            </w:pPr>
            <w:r>
              <w:t xml:space="preserve">Daily</w:t>
            </w:r>
          </w:p>
        </w:tc>
      </w:tr>
    </w:tbl>
    <w:bookmarkEnd w:id="27"/>
    <w:bookmarkStart w:id="28" w:name="ethical-considerations"/>
    <w:p>
      <w:pPr>
        <w:pStyle w:val="Heading2"/>
      </w:pPr>
      <w:r>
        <w:t xml:space="preserve">6. Ethical Considerations</w:t>
      </w:r>
    </w:p>
    <w:p>
      <w:pPr>
        <w:pStyle w:val="FirstParagraph"/>
      </w:pPr>
      <w:r>
        <w:t xml:space="preserve">This experiment will adhere to ethical guidelines to ensure the protection of participants' rights and well-being. Informed consent will be obtained from all participants prior to their involvement in the study. Confidentiality will be maintained, and all data will be anonymized to protect participants' identities. The experiment will be reviewed by an ethics committee to ensure compliance with ethical standards.</w:t>
      </w:r>
    </w:p>
    <w:bookmarkEnd w:id="28"/>
    <w:bookmarkStart w:id="29" w:name="timeline"/>
    <w:p>
      <w:pPr>
        <w:pStyle w:val="Heading2"/>
      </w:pPr>
      <w:r>
        <w:t xml:space="preserve">7. Timeline</w:t>
      </w:r>
    </w:p>
    <w:p>
      <w:pPr>
        <w:pStyle w:val="FirstParagraph"/>
      </w:pPr>
      <w:r>
        <w:t xml:space="preserve">The experiment will follow a structured timeline to ensure that all activities are completed within the specified timeframe. The timeline is as follows:</w:t>
      </w:r>
    </w:p>
    <w:p>
      <w:pPr>
        <w:numPr>
          <w:ilvl w:val="0"/>
          <w:numId w:val="1002"/>
        </w:numPr>
        <w:pStyle w:val="Compact"/>
      </w:pPr>
      <w:r>
        <w:t xml:space="preserve">Month 1-2: Preparation and training of bank employees.</w:t>
      </w:r>
    </w:p>
    <w:p>
      <w:pPr>
        <w:numPr>
          <w:ilvl w:val="0"/>
          <w:numId w:val="1002"/>
        </w:numPr>
        <w:pStyle w:val="Compact"/>
      </w:pPr>
      <w:r>
        <w:t xml:space="preserve">Month 3-5: Pilot phase implementation and data collection.</w:t>
      </w:r>
    </w:p>
    <w:p>
      <w:pPr>
        <w:numPr>
          <w:ilvl w:val="0"/>
          <w:numId w:val="1002"/>
        </w:numPr>
        <w:pStyle w:val="Compact"/>
      </w:pPr>
      <w:r>
        <w:t xml:space="preserve">Month 6: Analysis of pilot phase data and adjustments to the service model.</w:t>
      </w:r>
    </w:p>
    <w:p>
      <w:pPr>
        <w:numPr>
          <w:ilvl w:val="0"/>
          <w:numId w:val="1002"/>
        </w:numPr>
        <w:pStyle w:val="Compact"/>
      </w:pPr>
      <w:r>
        <w:t xml:space="preserve">Month 7-12: Full-scale implementation and data collection.</w:t>
      </w:r>
    </w:p>
    <w:p>
      <w:pPr>
        <w:numPr>
          <w:ilvl w:val="0"/>
          <w:numId w:val="1002"/>
        </w:numPr>
        <w:pStyle w:val="Compact"/>
      </w:pPr>
      <w:r>
        <w:t xml:space="preserve">Month 13: Final analysis and reporting of results.</w:t>
      </w:r>
    </w:p>
    <w:bookmarkEnd w:id="29"/>
    <w:bookmarkStart w:id="30" w:name="expected-outcomes"/>
    <w:p>
      <w:pPr>
        <w:pStyle w:val="Heading2"/>
      </w:pPr>
      <w:r>
        <w:t xml:space="preserve">8. Expected Outcomes</w:t>
      </w:r>
    </w:p>
    <w:p>
      <w:pPr>
        <w:pStyle w:val="FirstParagraph"/>
      </w:pPr>
      <w:r>
        <w:t xml:space="preserve">The expected outcomes of this experiment include improved customer satisfaction, increased transaction efficiency, and valuable insights into the implementation of the Banker service model in Tashkent. The results of this experiment will inform future banking strategies in Uzbekistan and contribute to the development of more effective financial services.</w:t>
      </w:r>
    </w:p>
    <w:bookmarkEnd w:id="30"/>
    <w:bookmarkStart w:id="31" w:name="conclusion"/>
    <w:p>
      <w:pPr>
        <w:pStyle w:val="Heading2"/>
      </w:pPr>
      <w:r>
        <w:t xml:space="preserve">9. Conclusion</w:t>
      </w:r>
    </w:p>
    <w:p>
      <w:pPr>
        <w:pStyle w:val="FirstParagraph"/>
      </w:pPr>
      <w:r>
        <w:t xml:space="preserve">This Experiment Protocol for the Banker project in Tashkent, Uzbekistan, provides a comprehensive framework for evaluating the effectiveness of a new banking service model. By following this protocol, we aim to enhance the banking experience for customers and improve operational efficiency for banks in the region. The insights gained from this experiment will be invaluable in shaping the future of banking in Uzbekistan.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Banker - Tashkent, Uzbekistan</dc:title>
  <dc:creator/>
  <dc:language>en</dc:language>
  <cp:keywords/>
  <dcterms:created xsi:type="dcterms:W3CDTF">2026-10-10T01:21:04Z</dcterms:created>
  <dcterms:modified xsi:type="dcterms:W3CDTF">2026-10-10T01:21:04Z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