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Córdoba,</w:t>
      </w:r>
      <w:r>
        <w:t xml:space="preserve"> </w:t>
      </w:r>
      <w:r>
        <w:t xml:space="preserve">Argentina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Non-Invasive Hemodynamic Monitoring Systems in Clinical Settings</w:t>
      </w:r>
    </w:p>
    <w:p>
      <w:pPr>
        <w:pStyle w:val="BodyText"/>
      </w:pPr>
      <w:r>
        <w:rPr>
          <w:bCs/>
          <w:b/>
        </w:rPr>
        <w:t xml:space="preserve">Location:</w:t>
      </w:r>
      <w:r>
        <w:t xml:space="preserve"> </w:t>
      </w:r>
      <w:r>
        <w:t xml:space="preserve">Córdoba, Argentina</w:t>
      </w:r>
    </w:p>
    <w:p>
      <w:pPr>
        <w:pStyle w:val="BodyText"/>
      </w:pPr>
      <w:r>
        <w:rPr>
          <w:bCs/>
          <w:b/>
        </w:rPr>
        <w:t xml:space="preserve">Lead Investigator:</w:t>
      </w:r>
      <w:r>
        <w:t xml:space="preserve"> </w:t>
      </w:r>
      <w:r>
        <w:t xml:space="preserve">Senior Biomedical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clinical engineering study conducted within the healthcare infrastructure of Córdoba, Argentina. As a major hub for medical technology and research in Latin America, Córdoba provides a unique environment for testing advanced biomedical devices. The primary objective of this study is to evaluate the accuracy and reliability of a novel non-invasive hemodynamic monitoring system compared to standard invasive arterial catheters.</w:t>
      </w:r>
    </w:p>
    <w:p>
      <w:pPr>
        <w:pStyle w:val="BodyText"/>
      </w:pPr>
      <w:r>
        <w:t xml:space="preserve">The role of the Biomedical Engineer in this protocol is critical. The engineer is responsible for the technical validation of the device, ensuring signal integrity, managing data acquisition systems, and verifying that the equipment meets the rigorous safety standards required by Argentinean health authorities. This document serves as the definitive guide for all technical and procedural aspects of the experiment.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correlation between non-invasive hemodynamic parameters and invasive gold-standard measurements in a clinical population in Córdoba.</w:t>
      </w:r>
    </w:p>
    <w:p>
      <w:pPr>
        <w:numPr>
          <w:ilvl w:val="0"/>
          <w:numId w:val="1001"/>
        </w:numPr>
        <w:pStyle w:val="Compact"/>
      </w:pPr>
      <w:r>
        <w:t xml:space="preserve">To evaluate the robustness of the device's signal processing algorithms under real-world hospital conditions, including electrical noise and patient movement.</w:t>
      </w:r>
    </w:p>
    <w:p>
      <w:pPr>
        <w:numPr>
          <w:ilvl w:val="0"/>
          <w:numId w:val="1001"/>
        </w:numPr>
        <w:pStyle w:val="Compact"/>
      </w:pPr>
      <w:r>
        <w:t xml:space="preserve">To ensure the device complies with local electromagnetic compatibility (EMC) regulations and patient safety standards.</w:t>
      </w:r>
    </w:p>
    <w:p>
      <w:pPr>
        <w:numPr>
          <w:ilvl w:val="0"/>
          <w:numId w:val="1001"/>
        </w:numPr>
        <w:pStyle w:val="Compact"/>
      </w:pPr>
      <w:r>
        <w:t xml:space="preserve">To provide a technical report that can support regulatory approval processes within Argentina.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is a prospective, observational, single-center study. The experiment will be conducted in the intensive care unit (ICU) of a major hospital in Córdoba. The study design adheres to the principles of the Declaration of Helsinki and local ethical guidelines established by the Ministry of Health of the Province of Córdoba.</w:t>
      </w:r>
    </w:p>
    <w:bookmarkEnd w:id="23"/>
    <w:bookmarkStart w:id="24" w:name="participants"/>
    <w:p>
      <w:pPr>
        <w:pStyle w:val="Heading3"/>
      </w:pPr>
      <w:r>
        <w:t xml:space="preserve">3.2 Participants</w:t>
      </w:r>
    </w:p>
    <w:p>
      <w:pPr>
        <w:pStyle w:val="FirstParagraph"/>
      </w:pPr>
      <w:r>
        <w:t xml:space="preserve">The study will include adult patients (18-80 years) admitted to the ICU who require continuous hemodynamic monitoring. Inclusion criteria require the presence of an arterial line for clinical reasons. Exclusion criteria include severe peripheral vascular disease, arrhythmias that interfere with signal processing, and skin conditions at the sensor application site.</w:t>
      </w:r>
    </w:p>
    <w:bookmarkEnd w:id="24"/>
    <w:bookmarkStart w:id="25" w:name="equipment-and-materials"/>
    <w:p>
      <w:pPr>
        <w:pStyle w:val="Heading3"/>
      </w:pPr>
      <w:r>
        <w:t xml:space="preserve">3.3 Equipment and Materials</w:t>
      </w:r>
    </w:p>
    <w:p>
      <w:pPr>
        <w:pStyle w:val="FirstParagraph"/>
      </w:pPr>
      <w:r>
        <w:t xml:space="preserve">The primary equipment includes the prototype non-invasive monitoring device, standard invasive arterial pressure transducers, and a data acquisition system managed by the Biomedical Engineer. All devices must be calibrated prior to use according to manufacturer specifications and international standards (ISO 80601-2-30).</w:t>
      </w:r>
    </w:p>
    <w:bookmarkEnd w:id="25"/>
    <w:bookmarkEnd w:id="26"/>
    <w:bookmarkStart w:id="27" w:name="role-of-the-biomedical-engineer"/>
    <w:p>
      <w:pPr>
        <w:pStyle w:val="Heading2"/>
      </w:pPr>
      <w:r>
        <w:t xml:space="preserve">4. Role of the Biomedical Engineer</w:t>
      </w:r>
    </w:p>
    <w:p>
      <w:pPr>
        <w:pStyle w:val="FirstParagraph"/>
      </w:pPr>
      <w:r>
        <w:t xml:space="preserve">The Biomedical Engineer is the technical lead for this Experiment Protocol. Their responsibilities are multifaceted and essential for the integrity of the data collected in Córdoba.</w:t>
      </w:r>
    </w:p>
    <w:p>
      <w:pPr>
        <w:numPr>
          <w:ilvl w:val="0"/>
          <w:numId w:val="1002"/>
        </w:numPr>
        <w:pStyle w:val="Compact"/>
      </w:pPr>
      <w:r>
        <w:rPr>
          <w:bCs/>
          <w:b/>
        </w:rPr>
        <w:t xml:space="preserve">Device Calibration:</w:t>
      </w:r>
      <w:r>
        <w:t xml:space="preserve"> </w:t>
      </w:r>
      <w:r>
        <w:t xml:space="preserve">The engineer must perform daily calibration checks on all sensors and transducers to ensure accuracy within acceptable limits.</w:t>
      </w:r>
    </w:p>
    <w:p>
      <w:pPr>
        <w:numPr>
          <w:ilvl w:val="0"/>
          <w:numId w:val="1002"/>
        </w:numPr>
        <w:pStyle w:val="Compact"/>
      </w:pPr>
      <w:r>
        <w:rPr>
          <w:bCs/>
          <w:b/>
        </w:rPr>
        <w:t xml:space="preserve">Safety Verification:</w:t>
      </w:r>
      <w:r>
        <w:t xml:space="preserve"> </w:t>
      </w:r>
      <w:r>
        <w:t xml:space="preserve">Before each patient interaction, the engineer must verify the electrical safety of the device, checking for leakage currents and insulation integrity, in compliance with Argentinean safety regulations.</w:t>
      </w:r>
    </w:p>
    <w:p>
      <w:pPr>
        <w:numPr>
          <w:ilvl w:val="0"/>
          <w:numId w:val="1002"/>
        </w:numPr>
        <w:pStyle w:val="Compact"/>
      </w:pPr>
      <w:r>
        <w:rPr>
          <w:bCs/>
          <w:b/>
        </w:rPr>
        <w:t xml:space="preserve">Data Management:</w:t>
      </w:r>
      <w:r>
        <w:t xml:space="preserve"> </w:t>
      </w:r>
      <w:r>
        <w:t xml:space="preserve">The engineer is responsible for the secure storage and anonymization of patient data. This includes implementing encryption protocols to protect sensitive health information.</w:t>
      </w:r>
    </w:p>
    <w:p>
      <w:pPr>
        <w:numPr>
          <w:ilvl w:val="0"/>
          <w:numId w:val="1002"/>
        </w:numPr>
        <w:pStyle w:val="Compact"/>
      </w:pPr>
      <w:r>
        <w:rPr>
          <w:bCs/>
          <w:b/>
        </w:rPr>
        <w:t xml:space="preserve">Troubleshooting:</w:t>
      </w:r>
      <w:r>
        <w:t xml:space="preserve"> </w:t>
      </w:r>
      <w:r>
        <w:t xml:space="preserve">The engineer must be available throughout the data collection period to address any technical issues, such as signal artifacts or hardware malfunctions.</w:t>
      </w:r>
    </w:p>
    <w:bookmarkEnd w:id="27"/>
    <w:bookmarkStart w:id="28" w:name="procedure"/>
    <w:p>
      <w:pPr>
        <w:pStyle w:val="Heading2"/>
      </w:pPr>
      <w:r>
        <w:t xml:space="preserve">5. Procedure</w:t>
      </w:r>
    </w:p>
    <w:p>
      <w:pPr>
        <w:pStyle w:val="FirstParagraph"/>
      </w:pPr>
      <w:r>
        <w:t xml:space="preserve">The experiment will proceed as follows:</w:t>
      </w:r>
    </w:p>
    <w:p>
      <w:pPr>
        <w:numPr>
          <w:ilvl w:val="0"/>
          <w:numId w:val="1003"/>
        </w:numPr>
        <w:pStyle w:val="Compact"/>
      </w:pPr>
      <w:r>
        <w:rPr>
          <w:bCs/>
          <w:b/>
        </w:rPr>
        <w:t xml:space="preserve">Preparation:</w:t>
      </w:r>
      <w:r>
        <w:t xml:space="preserve"> </w:t>
      </w:r>
      <w:r>
        <w:t xml:space="preserve">The Biomedical Engineer will set up the monitoring equipment in the patient's room, ensuring proper grounding and minimizing electromagnetic interference.</w:t>
      </w:r>
    </w:p>
    <w:p>
      <w:pPr>
        <w:numPr>
          <w:ilvl w:val="0"/>
          <w:numId w:val="1003"/>
        </w:numPr>
        <w:pStyle w:val="Compact"/>
      </w:pPr>
      <w:r>
        <w:rPr>
          <w:bCs/>
          <w:b/>
        </w:rPr>
        <w:t xml:space="preserve">Application:</w:t>
      </w:r>
      <w:r>
        <w:t xml:space="preserve"> </w:t>
      </w:r>
      <w:r>
        <w:t xml:space="preserve">The non-invasive sensor will be applied to the patient's finger or wrist by trained nursing staff, under the supervision of the engineer.</w:t>
      </w:r>
    </w:p>
    <w:p>
      <w:pPr>
        <w:numPr>
          <w:ilvl w:val="0"/>
          <w:numId w:val="1003"/>
        </w:numPr>
        <w:pStyle w:val="Compact"/>
      </w:pPr>
      <w:r>
        <w:rPr>
          <w:bCs/>
          <w:b/>
        </w:rPr>
        <w:t xml:space="preserve">Data Collection:</w:t>
      </w:r>
      <w:r>
        <w:t xml:space="preserve"> </w:t>
      </w:r>
      <w:r>
        <w:t xml:space="preserve">Simultaneous data will be recorded from both the non-invasive device and the invasive arterial line for a period of 24 hours. The engineer will monitor the data stream in real-time to ensure quality.</w:t>
      </w:r>
    </w:p>
    <w:p>
      <w:pPr>
        <w:numPr>
          <w:ilvl w:val="0"/>
          <w:numId w:val="1003"/>
        </w:numPr>
        <w:pStyle w:val="Compact"/>
      </w:pPr>
      <w:r>
        <w:rPr>
          <w:bCs/>
          <w:b/>
        </w:rPr>
        <w:t xml:space="preserve">Calibration Checks:</w:t>
      </w:r>
      <w:r>
        <w:t xml:space="preserve"> </w:t>
      </w:r>
      <w:r>
        <w:t xml:space="preserve">Periodic calibration checks will be performed by the engineer to account for any drift in the invasive transducer.</w:t>
      </w:r>
    </w:p>
    <w:p>
      <w:pPr>
        <w:numPr>
          <w:ilvl w:val="0"/>
          <w:numId w:val="1003"/>
        </w:numPr>
        <w:pStyle w:val="Compact"/>
      </w:pPr>
      <w:r>
        <w:rPr>
          <w:bCs/>
          <w:b/>
        </w:rPr>
        <w:t xml:space="preserve">Removal:</w:t>
      </w:r>
      <w:r>
        <w:t xml:space="preserve"> </w:t>
      </w:r>
      <w:r>
        <w:t xml:space="preserve">After the data collection period, the sensor will be removed, and the skin will be inspected for any adverse reactions.</w:t>
      </w:r>
    </w:p>
    <w:bookmarkEnd w:id="28"/>
    <w:bookmarkStart w:id="29" w:name="data-analysis"/>
    <w:p>
      <w:pPr>
        <w:pStyle w:val="Heading2"/>
      </w:pPr>
      <w:r>
        <w:t xml:space="preserve">6. Data Analysis</w:t>
      </w:r>
    </w:p>
    <w:p>
      <w:pPr>
        <w:pStyle w:val="FirstParagraph"/>
      </w:pPr>
      <w:r>
        <w:t xml:space="preserve">Data analysis will be performed using statistical software. The Biomedical Engineer will preprocess the data to remove artifacts and noise. The primary outcome measure is the mean difference and limits of agreement between the non-invasive and invasive measurements, as described by Bland-Altman analysis. Secondary outcomes include the device's response time and accuracy during rapid hemodynamic changes.</w:t>
      </w:r>
    </w:p>
    <w:bookmarkEnd w:id="29"/>
    <w:bookmarkStart w:id="30" w:name="ethical-considerations-and-compliance"/>
    <w:p>
      <w:pPr>
        <w:pStyle w:val="Heading2"/>
      </w:pPr>
      <w:r>
        <w:t xml:space="preserve">7. Ethical Considerations and Compliance</w:t>
      </w:r>
    </w:p>
    <w:p>
      <w:pPr>
        <w:pStyle w:val="FirstParagraph"/>
      </w:pPr>
      <w:r>
        <w:t xml:space="preserve">This Experiment Protocol has been reviewed and approved by the Institutional Review Board (IRB) of the participating hospital in Córdoba. All participants will provide informed consent. The study adheres to the regulations set forth by the National Administration of Drugs, Foods and Medical Devices (ANMAT) in Argentina. The Biomedical Engineer ensures that all technical aspects of the study comply with these ethical and regulatory standards.</w:t>
      </w:r>
    </w:p>
    <w:bookmarkEnd w:id="30"/>
    <w:bookmarkStart w:id="31" w:name="risk-management"/>
    <w:p>
      <w:pPr>
        <w:pStyle w:val="Heading2"/>
      </w:pPr>
      <w:r>
        <w:t xml:space="preserve">8. Risk Management</w:t>
      </w:r>
    </w:p>
    <w:p>
      <w:pPr>
        <w:pStyle w:val="FirstParagraph"/>
      </w:pPr>
      <w:r>
        <w:t xml:space="preserve">Potential risks include skin irritation from the sensor, electrical hazards, and data privacy breaches. The Biomedical Engineer has implemented mitigation strategies, including the use of hypoallergenic adhesives, rigorous electrical safety testing, and secure data storage protocols. Any adverse events will be reported immediately to the principal investigator and the ethics committee.</w:t>
      </w:r>
    </w:p>
    <w:bookmarkEnd w:id="31"/>
    <w:bookmarkStart w:id="32" w:name="conclusion"/>
    <w:p>
      <w:pPr>
        <w:pStyle w:val="Heading2"/>
      </w:pPr>
      <w:r>
        <w:t xml:space="preserve">9. Conclusion</w:t>
      </w:r>
    </w:p>
    <w:p>
      <w:pPr>
        <w:pStyle w:val="FirstParagraph"/>
      </w:pPr>
      <w:r>
        <w:t xml:space="preserve">This Experiment Protocol provides a comprehensive framework for evaluating a new biomedical device in a clinical setting in Córdoba, Argentina. The active involvement of a qualified Biomedical Engineer ensures the technical rigor, safety, and reliability of the study. The results of this experiment will contribute to the advancement of non-invasive monitoring technologies and improve patient care in the region.</w:t>
      </w:r>
    </w:p>
    <w:bookmarkEnd w:id="32"/>
    <w:p>
      <w:pPr>
        <w:pStyle w:val="BodyText"/>
      </w:pPr>
      <w:r>
        <w:rPr>
          <w:bCs/>
          <w:b/>
        </w:rPr>
        <w:t xml:space="preserve">Principal Investigator Signature:</w:t>
      </w:r>
      <w:r>
        <w:t xml:space="preserve"> </w:t>
      </w:r>
      <w:r>
        <w:t xml:space="preserve">__________________________</w:t>
      </w:r>
    </w:p>
    <w:p>
      <w:pPr>
        <w:pStyle w:val="BodyText"/>
      </w:pPr>
      <w:r>
        <w:rPr>
          <w:bCs/>
          <w:b/>
        </w:rPr>
        <w:t xml:space="preserve">Biomedical Engineer 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Córdoba, Argentina</dc:title>
  <dc:creator/>
  <dc:language>en</dc:language>
  <cp:keywords/>
  <dcterms:created xsi:type="dcterms:W3CDTF">2026-10-10T02:16:06Z</dcterms:created>
  <dcterms:modified xsi:type="dcterms:W3CDTF">2026-10-10T02:16:06Z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