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Biomedical</w:t>
      </w:r>
      <w:r>
        <w:t xml:space="preserve"> </w:t>
      </w:r>
      <w:r>
        <w:t xml:space="preserve">Engineering</w:t>
      </w:r>
      <w:r>
        <w:t xml:space="preserve"> </w:t>
      </w:r>
      <w:r>
        <w:t xml:space="preserve">in</w:t>
      </w:r>
      <w:r>
        <w:t xml:space="preserve"> </w:t>
      </w:r>
      <w:r>
        <w:t xml:space="preserve">Dhaka,</w:t>
      </w:r>
      <w:r>
        <w:t xml:space="preserve"> </w:t>
      </w:r>
      <w:r>
        <w:t xml:space="preserve">Bangladesh</w:t>
      </w:r>
    </w:p>
    <w:bookmarkStart w:id="20" w:name="X1aebd093d3af72bddd65750408afdee0d2e79d7"/>
    <w:p>
      <w:pPr>
        <w:pStyle w:val="Heading1"/>
      </w:pPr>
      <w:r>
        <w:t xml:space="preserve">Experiment Protocol: Biomedical Engineering in Dhaka, Bangladesh</w:t>
      </w:r>
    </w:p>
    <w:p>
      <w:pPr>
        <w:pStyle w:val="FirstParagraph"/>
      </w:pPr>
      <w:r>
        <w:rPr>
          <w:bCs/>
          <w:b/>
        </w:rPr>
        <w:t xml:space="preserve">Document ID:</w:t>
      </w:r>
      <w:r>
        <w:t xml:space="preserve"> </w:t>
      </w:r>
      <w:r>
        <w:t xml:space="preserve">BE-DHK-2024-001</w:t>
      </w:r>
    </w:p>
    <w:p>
      <w:pPr>
        <w:pStyle w:val="BodyText"/>
      </w:pPr>
      <w:r>
        <w:rPr>
          <w:bCs/>
          <w:b/>
        </w:rPr>
        <w:t xml:space="preserve">Date:</w:t>
      </w:r>
      <w:r>
        <w:t xml:space="preserve"> </w:t>
      </w:r>
      <w:r>
        <w:t xml:space="preserve">October 2024</w:t>
      </w:r>
    </w:p>
    <w:p>
      <w:pPr>
        <w:pStyle w:val="BodyText"/>
      </w:pPr>
      <w:r>
        <w:rPr>
          <w:bCs/>
          <w:b/>
        </w:rPr>
        <w:t xml:space="preserve">Location:</w:t>
      </w:r>
      <w:r>
        <w:t xml:space="preserve"> </w:t>
      </w:r>
      <w:r>
        <w:t xml:space="preserve">Dhaka, Bangladesh</w:t>
      </w:r>
    </w:p>
    <w:p>
      <w:pPr>
        <w:pStyle w:val="BodyText"/>
      </w:pPr>
      <w:r>
        <w:rPr>
          <w:bCs/>
          <w:b/>
        </w:rPr>
        <w:t xml:space="preserve">Prepared by:</w:t>
      </w:r>
      <w:r>
        <w:t xml:space="preserve"> </w:t>
      </w:r>
      <w:r>
        <w:t xml:space="preserve">Biomedical Engineering Research Division</w:t>
      </w:r>
    </w:p>
    <w:bookmarkEnd w:id="20"/>
    <w:p>
      <w:pPr>
        <w:pStyle w:val="BodyText"/>
      </w:pPr>
      <w:r>
        <w:t xml:space="preserve">1. Introduction and Objective</w:t>
      </w:r>
    </w:p>
    <w:p>
      <w:pPr>
        <w:pStyle w:val="BodyText"/>
      </w:pPr>
      <w:r>
        <w:t xml:space="preserve">This Experiment Protocol is designed for Biomedical Engineers operating within the healthcare infrastructure of Dhaka, Bangladesh. The primary objective is to evaluate the performance, reliability, and safety of a newly developed low-cost electrocardiogram (ECG) monitoring device tailored for resource-limited settings. This protocol ensures that all experimental procedures adhere to international standards while addressing the specific environmental and clinical challenges present in Dhaka.</w:t>
      </w:r>
    </w:p>
    <w:p>
      <w:pPr>
        <w:pStyle w:val="BodyText"/>
      </w:pPr>
      <w:r>
        <w:t xml:space="preserve">The Biomedical Engineer is responsible for overseeing the technical implementation, data collection, and analysis of this experiment. The protocol aims to validate the device's accuracy in detecting cardiac arrhythmias under real-world conditions, including power fluctuations and high humidity levels typical of the region.</w:t>
      </w:r>
    </w:p>
    <w:p>
      <w:pPr>
        <w:pStyle w:val="BodyText"/>
      </w:pPr>
      <w:r>
        <w:t xml:space="preserve">2. Scope and Applicability</w:t>
      </w:r>
    </w:p>
    <w:p>
      <w:pPr>
        <w:pStyle w:val="BodyText"/>
      </w:pPr>
      <w:r>
        <w:t xml:space="preserve">This protocol applies to all Biomedical Engineers, technicians, and clinical staff involved in the testing phase at participating hospitals in Dhaka, including but not limited to Dhaka Medical College Hospital and Bangabandhu Sheikh Mujib Medical University (BSMMU). The scope includes:</w:t>
      </w:r>
    </w:p>
    <w:p>
      <w:pPr>
        <w:numPr>
          <w:ilvl w:val="0"/>
          <w:numId w:val="1001"/>
        </w:numPr>
        <w:pStyle w:val="Compact"/>
      </w:pPr>
      <w:r>
        <w:t xml:space="preserve">Calibration and setup of the ECG monitoring device.</w:t>
      </w:r>
    </w:p>
    <w:p>
      <w:pPr>
        <w:numPr>
          <w:ilvl w:val="0"/>
          <w:numId w:val="1001"/>
        </w:numPr>
        <w:pStyle w:val="Compact"/>
      </w:pPr>
      <w:r>
        <w:t xml:space="preserve">Collection of patient data under controlled and uncontrolled conditions.</w:t>
      </w:r>
    </w:p>
    <w:p>
      <w:pPr>
        <w:numPr>
          <w:ilvl w:val="0"/>
          <w:numId w:val="1001"/>
        </w:numPr>
        <w:pStyle w:val="Compact"/>
      </w:pPr>
      <w:r>
        <w:t xml:space="preserve">Assessment of device performance against established clinical benchmarks.</w:t>
      </w:r>
    </w:p>
    <w:p>
      <w:pPr>
        <w:numPr>
          <w:ilvl w:val="0"/>
          <w:numId w:val="1001"/>
        </w:numPr>
        <w:pStyle w:val="Compact"/>
      </w:pPr>
      <w:r>
        <w:t xml:space="preserve">Documentation of any technical failures or safety concerns.</w:t>
      </w:r>
    </w:p>
    <w:p>
      <w:pPr>
        <w:pStyle w:val="FirstParagraph"/>
      </w:pPr>
      <w:r>
        <w:t xml:space="preserve">All activities must comply with the regulations set by the Directorate General of Health Services (DGHS) and the Bangladesh Medical and Dental Council (BMDC).</w:t>
      </w:r>
    </w:p>
    <w:p>
      <w:pPr>
        <w:pStyle w:val="BodyText"/>
      </w:pPr>
      <w:r>
        <w:t xml:space="preserve">3. Roles and Responsibilities</w:t>
      </w:r>
    </w:p>
    <w:p>
      <w:pPr>
        <w:pStyle w:val="BodyText"/>
      </w:pPr>
      <w:r>
        <w:rPr>
          <w:bCs/>
          <w:b/>
        </w:rPr>
        <w:t xml:space="preserve">Biomedical Engineer:</w:t>
      </w:r>
      <w:r>
        <w:t xml:space="preserve"> </w:t>
      </w:r>
      <w:r>
        <w:t xml:space="preserve">The lead Biomedical Engineer is responsible for the overall technical integrity of the experiment. This includes ensuring that all equipment is properly calibrated, maintaining detailed logs of device performance, and troubleshooting any technical issues that arise during the testing phase.</w:t>
      </w:r>
    </w:p>
    <w:p>
      <w:pPr>
        <w:pStyle w:val="BodyText"/>
      </w:pPr>
      <w:r>
        <w:rPr>
          <w:bCs/>
          <w:b/>
        </w:rPr>
        <w:t xml:space="preserve">Clinical Staff:</w:t>
      </w:r>
      <w:r>
        <w:t xml:space="preserve"> </w:t>
      </w:r>
      <w:r>
        <w:t xml:space="preserve">Nurses and physicians are responsible for patient recruitment, obtaining informed consent, and monitoring patient safety during the experiment. They will also provide clinical feedback on the usability of the device.</w:t>
      </w:r>
    </w:p>
    <w:p>
      <w:pPr>
        <w:pStyle w:val="BodyText"/>
      </w:pPr>
      <w:r>
        <w:rPr>
          <w:bCs/>
          <w:b/>
        </w:rPr>
        <w:t xml:space="preserve">Data Analyst:</w:t>
      </w:r>
      <w:r>
        <w:t xml:space="preserve"> </w:t>
      </w:r>
      <w:r>
        <w:t xml:space="preserve">A designated data analyst will work closely with the Biomedical Engineer to process and analyze the collected data, ensuring that all results are statistically valid and accurately reported.</w:t>
      </w:r>
    </w:p>
    <w:p>
      <w:pPr>
        <w:pStyle w:val="BodyText"/>
      </w:pPr>
      <w:r>
        <w:t xml:space="preserve">4. Experimental Setup</w:t>
      </w:r>
    </w:p>
    <w:p>
      <w:pPr>
        <w:pStyle w:val="BodyText"/>
      </w:pPr>
      <w:r>
        <w:t xml:space="preserve">The experiment will be conducted in three phases:</w:t>
      </w:r>
    </w:p>
    <w:p>
      <w:pPr>
        <w:pStyle w:val="BodyText"/>
      </w:pPr>
      <w:r>
        <w:rPr>
          <w:bCs/>
          <w:b/>
        </w:rPr>
        <w:t xml:space="preserve">Phase 1: Laboratory Testing</w:t>
      </w:r>
      <w:r>
        <w:br/>
      </w:r>
      <w:r>
        <w:t xml:space="preserve">Initial testing will be performed in a controlled laboratory environment at a university in Dhaka. The Biomedical Engineer will simulate various cardiac conditions using a heart simulator and compare the device's output with a gold-standard ECG machine. This phase will also include stress tests to evaluate the device's performance under power fluctuations and high humidity levels.</w:t>
      </w:r>
    </w:p>
    <w:p>
      <w:pPr>
        <w:pStyle w:val="BodyText"/>
      </w:pPr>
      <w:r>
        <w:rPr>
          <w:bCs/>
          <w:b/>
        </w:rPr>
        <w:t xml:space="preserve">Phase 2: Clinical Validation</w:t>
      </w:r>
      <w:r>
        <w:br/>
      </w:r>
      <w:r>
        <w:t xml:space="preserve">The device will be deployed in selected wards of participating hospitals in Dhaka. The Biomedical Engineer will install the devices and train clinical staff on their use. Patient data will be collected over a period of four weeks, with continuous monitoring of device performance.</w:t>
      </w:r>
    </w:p>
    <w:p>
      <w:pPr>
        <w:pStyle w:val="BodyText"/>
      </w:pPr>
      <w:r>
        <w:rPr>
          <w:bCs/>
          <w:b/>
        </w:rPr>
        <w:t xml:space="preserve">Phase 3: Field Testing</w:t>
      </w:r>
      <w:r>
        <w:br/>
      </w:r>
      <w:r>
        <w:t xml:space="preserve">The final phase will involve testing the device in rural clinics surrounding Dhaka to assess its performance in more challenging environments. The Biomedical Engineer will conduct regular site visits to ensure proper maintenance and data collection.</w:t>
      </w:r>
    </w:p>
    <w:p>
      <w:pPr>
        <w:pStyle w:val="BodyText"/>
      </w:pPr>
      <w:r>
        <w:t xml:space="preserve">5. Data Collection and Analysis</w:t>
      </w:r>
    </w:p>
    <w:p>
      <w:pPr>
        <w:pStyle w:val="BodyText"/>
      </w:pPr>
      <w:r>
        <w:t xml:space="preserve">Data will be collected using a secure, cloud-based platform that complies with data protection regulations in Bangladesh. The Biomedical Engineer will ensure that all data is anonymized and stored securely. Key metrics to be evaluated include:</w:t>
      </w:r>
    </w:p>
    <w:p>
      <w:pPr>
        <w:numPr>
          <w:ilvl w:val="0"/>
          <w:numId w:val="1002"/>
        </w:numPr>
        <w:pStyle w:val="Compact"/>
      </w:pPr>
      <w:r>
        <w:t xml:space="preserve">Accuracy of arrhythmia detection compared to the gold-standard ECG machine.</w:t>
      </w:r>
    </w:p>
    <w:p>
      <w:pPr>
        <w:numPr>
          <w:ilvl w:val="0"/>
          <w:numId w:val="1002"/>
        </w:numPr>
        <w:pStyle w:val="Compact"/>
      </w:pPr>
      <w:r>
        <w:t xml:space="preserve">Device uptime and reliability under varying environmental conditions.</w:t>
      </w:r>
    </w:p>
    <w:p>
      <w:pPr>
        <w:numPr>
          <w:ilvl w:val="0"/>
          <w:numId w:val="1002"/>
        </w:numPr>
        <w:pStyle w:val="Compact"/>
      </w:pPr>
      <w:r>
        <w:t xml:space="preserve">User satisfaction and ease of use as reported by clinical staff.</w:t>
      </w:r>
    </w:p>
    <w:p>
      <w:pPr>
        <w:numPr>
          <w:ilvl w:val="0"/>
          <w:numId w:val="1002"/>
        </w:numPr>
        <w:pStyle w:val="Compact"/>
      </w:pPr>
      <w:r>
        <w:t xml:space="preserve">Incidence of technical failures or safety concerns.</w:t>
      </w:r>
    </w:p>
    <w:p>
      <w:pPr>
        <w:pStyle w:val="FirstParagraph"/>
      </w:pPr>
      <w:r>
        <w:t xml:space="preserve">Statistical analysis will be performed using standard software tools, and results will be reviewed by an independent panel of experts in Biomedical Engineering and clinical medicine.</w:t>
      </w:r>
    </w:p>
    <w:p>
      <w:pPr>
        <w:pStyle w:val="BodyText"/>
      </w:pPr>
      <w:r>
        <w:t xml:space="preserve">6. Safety and Ethical Considerations</w:t>
      </w:r>
    </w:p>
    <w:p>
      <w:pPr>
        <w:pStyle w:val="BodyText"/>
      </w:pPr>
      <w:r>
        <w:t xml:space="preserve">The safety of patients and staff is the highest priority. The Biomedical Engineer must ensure that all devices are thoroughly tested and certified before use in clinical settings. Any adverse events or technical failures must be reported immediately to the project lead and the relevant regulatory authorities.</w:t>
      </w:r>
    </w:p>
    <w:p>
      <w:pPr>
        <w:pStyle w:val="BodyText"/>
      </w:pPr>
      <w:r>
        <w:t xml:space="preserve">Informed consent will be obtained from all participants, and the experiment will be conducted in accordance with the ethical guidelines set by the Bangladesh Medical and Dental Council (BMDC) and the Declaration of Helsinki.</w:t>
      </w:r>
    </w:p>
    <w:p>
      <w:pPr>
        <w:pStyle w:val="BodyText"/>
      </w:pPr>
      <w:r>
        <w:t xml:space="preserve">7. Reporting and Documentation</w:t>
      </w:r>
    </w:p>
    <w:p>
      <w:pPr>
        <w:pStyle w:val="BodyText"/>
      </w:pPr>
      <w:r>
        <w:t xml:space="preserve">The Biomedical Engineer is responsible for maintaining detailed records of all experimental activities, including device calibration logs, data collection sheets, and incident reports. A final report will be prepared at the conclusion of the experiment, summarizing the findings and providing recommendations for future improvements.</w:t>
      </w:r>
    </w:p>
    <w:p>
      <w:pPr>
        <w:pStyle w:val="BodyText"/>
      </w:pPr>
      <w:r>
        <w:t xml:space="preserve">All documentation will be submitted to the project sponsor and relevant regulatory authorities in Dhaka, Bangladesh, for review and approval.</w:t>
      </w:r>
    </w:p>
    <w:p>
      <w:pPr>
        <w:pStyle w:val="BodyText"/>
      </w:pPr>
      <w:r>
        <w:t xml:space="preserve">This Experiment Protocol is intended for use by qualified Biomedical Engineers and clinical staff in Dhaka, Bangladesh. Unauthorized use or distribution is prohibited.</w:t>
      </w:r>
    </w:p>
    <w:p>
      <w:pPr>
        <w:pStyle w:val="BodyText"/>
      </w:pPr>
      <w:r>
        <w:t xml:space="preserve">For questions or clarifications, please contact the Biomedical Engineering Research Division.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Biomedical Engineering in Dhaka, Bangladesh</dc:title>
  <dc:creator/>
  <dc:language>en</dc:language>
  <cp:keywords/>
  <dcterms:created xsi:type="dcterms:W3CDTF">2026-10-10T02:23:13Z</dcterms:created>
  <dcterms:modified xsi:type="dcterms:W3CDTF">2026-10-10T02:23:13Z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