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Calibration</w:t>
      </w:r>
      <w:r>
        <w:t xml:space="preserve"> </w:t>
      </w:r>
      <w:r>
        <w:t xml:space="preserve">in</w:t>
      </w:r>
      <w:r>
        <w:t xml:space="preserve"> </w:t>
      </w:r>
      <w:r>
        <w:t xml:space="preserve">Egypt</w:t>
      </w:r>
      <w:r>
        <w:t xml:space="preserve"> </w:t>
      </w:r>
      <w:r>
        <w:t xml:space="preserve">Cairo</w:t>
      </w:r>
    </w:p>
    <w:p>
      <w:pPr>
        <w:pStyle w:val="FirstParagraph"/>
      </w:pPr>
      <w:r>
        <w:rPr>
          <w:bCs/>
          <w:b/>
        </w:rPr>
        <w:t xml:space="preserve">Document ID:</w:t>
      </w:r>
      <w:r>
        <w:t xml:space="preserve"> </w:t>
      </w:r>
      <w:r>
        <w:t xml:space="preserve">BE-CAIRO-2024-001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24, 2024</w:t>
      </w:r>
      <w:r>
        <w:br/>
      </w:r>
      <w:r>
        <w:rPr>
          <w:bCs/>
          <w:b/>
        </w:rPr>
        <w:t xml:space="preserve">Location:</w:t>
      </w:r>
      <w:r>
        <w:t xml:space="preserve"> </w:t>
      </w:r>
      <w:r>
        <w:t xml:space="preserve">Egypt Cairo, Giza District</w:t>
      </w:r>
    </w:p>
    <w:bookmarkStart w:id="32" w:name="X15fbef6d37fd8d28d90ed548dd90139a372a09d"/>
    <w:p>
      <w:pPr>
        <w:pStyle w:val="Heading1"/>
      </w:pPr>
      <w:r>
        <w:t xml:space="preserve">Experiment Protocol: Biomedical Engineer Validation of ICU Monitoring Systems</w:t>
      </w:r>
    </w:p>
    <w:p>
      <w:pPr>
        <w:pStyle w:val="FirstParagraph"/>
      </w:pPr>
      <w:r>
        <w:t xml:space="preserve">This document outlines the comprehensive Experiment Protocol designed for the Biomedical Engineer operating within the clinical infrastructure of Egypt Cairo. The primary objective of this protocol is to establish a rigorous framework for the calibration, safety testing, and functional validation of critical care monitoring equipment. Given the high density of medical facilities in Egypt Cairo, ranging from major university hospitals to specialized private clinics, maintaining the integrity of biomedical devices is paramount for patient safety and regulatory compliance.</w:t>
      </w:r>
    </w:p>
    <w:bookmarkStart w:id="20" w:name="introduction-and-scope"/>
    <w:p>
      <w:pPr>
        <w:pStyle w:val="Heading2"/>
      </w:pPr>
      <w:r>
        <w:t xml:space="preserve">1. Introduction and Scope</w:t>
      </w:r>
    </w:p>
    <w:p>
      <w:pPr>
        <w:pStyle w:val="FirstParagraph"/>
      </w:pPr>
      <w:r>
        <w:t xml:space="preserve">The role of the Biomedical Engineer in this context extends beyond mere repair; it involves the proactive assurance of technology reliability. This Experiment Protocol specifically targets multi-parameter patient monitors used in Intensive Care Units (ICUs) across selected hospitals in Egypt Cairo. The scope includes the verification of electrocardiogram (ECG), pulse oximetry (SpO2), non-invasive blood pressure (NIBP), and temperature measurement modules.</w:t>
      </w:r>
    </w:p>
    <w:p>
      <w:pPr>
        <w:pStyle w:val="BodyText"/>
      </w:pPr>
      <w:r>
        <w:t xml:space="preserve">The protocol is adapted to the specific environmental conditions found in Egypt Cairo, including ambient temperature fluctuations and power supply variations, which can significantly impact the performance of sensitive electronic medical devices.</w:t>
      </w:r>
    </w:p>
    <w:bookmarkEnd w:id="20"/>
    <w:bookmarkStart w:id="21" w:name="objectives"/>
    <w:p>
      <w:pPr>
        <w:pStyle w:val="Heading2"/>
      </w:pPr>
      <w:r>
        <w:t xml:space="preserve">2. Objectives</w:t>
      </w:r>
    </w:p>
    <w:p>
      <w:pPr>
        <w:numPr>
          <w:ilvl w:val="0"/>
          <w:numId w:val="1001"/>
        </w:numPr>
        <w:pStyle w:val="Compact"/>
      </w:pPr>
      <w:r>
        <w:t xml:space="preserve">To verify the accuracy of physiological parameter measurements against international standards (IEC 60601 series).</w:t>
      </w:r>
    </w:p>
    <w:p>
      <w:pPr>
        <w:numPr>
          <w:ilvl w:val="0"/>
          <w:numId w:val="1001"/>
        </w:numPr>
        <w:pStyle w:val="Compact"/>
      </w:pPr>
      <w:r>
        <w:t xml:space="preserve">To ensure electrical safety compliance, specifically leakage current limits, for devices deployed in Egypt Cairo healthcare facilities.</w:t>
      </w:r>
    </w:p>
    <w:p>
      <w:pPr>
        <w:numPr>
          <w:ilvl w:val="0"/>
          <w:numId w:val="1001"/>
        </w:numPr>
        <w:pStyle w:val="Compact"/>
      </w:pPr>
      <w:r>
        <w:t xml:space="preserve">To assess the resilience of biomedical equipment against local power grid instabilities.</w:t>
      </w:r>
    </w:p>
    <w:p>
      <w:pPr>
        <w:numPr>
          <w:ilvl w:val="0"/>
          <w:numId w:val="1001"/>
        </w:numPr>
        <w:pStyle w:val="Compact"/>
      </w:pPr>
      <w:r>
        <w:t xml:space="preserve">To provide a standardized documentation trail for the Biomedical Engineer to present to hospital administration and regulatory bodies.</w:t>
      </w:r>
    </w:p>
    <w:bookmarkEnd w:id="21"/>
    <w:bookmarkStart w:id="22" w:name="equipment-and-materials"/>
    <w:p>
      <w:pPr>
        <w:pStyle w:val="Heading2"/>
      </w:pPr>
      <w:r>
        <w:t xml:space="preserve">3. Equipment and Materials</w:t>
      </w:r>
    </w:p>
    <w:p>
      <w:pPr>
        <w:pStyle w:val="FirstParagraph"/>
      </w:pPr>
      <w:r>
        <w:t xml:space="preserve">The Biomedical Engineer must utilize the following calibrated test equipment to execute this Experiment Protocol:</w:t>
      </w:r>
    </w:p>
    <w:p>
      <w:pPr>
        <w:numPr>
          <w:ilvl w:val="0"/>
          <w:numId w:val="1002"/>
        </w:numPr>
        <w:pStyle w:val="Compact"/>
      </w:pPr>
      <w:r>
        <w:rPr>
          <w:bCs/>
          <w:b/>
        </w:rPr>
        <w:t xml:space="preserve">Cardiac Output Simulator:</w:t>
      </w:r>
      <w:r>
        <w:t xml:space="preserve"> </w:t>
      </w:r>
      <w:r>
        <w:t xml:space="preserve">For generating precise ECG waveforms and impedance signals.</w:t>
      </w:r>
    </w:p>
    <w:p>
      <w:pPr>
        <w:numPr>
          <w:ilvl w:val="0"/>
          <w:numId w:val="1002"/>
        </w:numPr>
        <w:pStyle w:val="Compact"/>
      </w:pPr>
      <w:r>
        <w:rPr>
          <w:bCs/>
          <w:b/>
        </w:rPr>
        <w:t xml:space="preserve">Pulse Oximeter Simulator:</w:t>
      </w:r>
      <w:r>
        <w:t xml:space="preserve"> </w:t>
      </w:r>
      <w:r>
        <w:t xml:space="preserve">Capable of simulating various SpO2 levels and pulse rates.</w:t>
      </w:r>
    </w:p>
    <w:p>
      <w:pPr>
        <w:numPr>
          <w:ilvl w:val="0"/>
          <w:numId w:val="1002"/>
        </w:numPr>
        <w:pStyle w:val="Compact"/>
      </w:pPr>
      <w:r>
        <w:rPr>
          <w:bCs/>
          <w:b/>
        </w:rPr>
        <w:t xml:space="preserve">Electrical Safety Analyzer:</w:t>
      </w:r>
      <w:r>
        <w:t xml:space="preserve"> </w:t>
      </w:r>
      <w:r>
        <w:t xml:space="preserve">For measuring earth resistance, leakage current, and dielectric strength.</w:t>
      </w:r>
    </w:p>
    <w:p>
      <w:pPr>
        <w:numPr>
          <w:ilvl w:val="0"/>
          <w:numId w:val="1002"/>
        </w:numPr>
        <w:pStyle w:val="Compact"/>
      </w:pPr>
      <w:r>
        <w:rPr>
          <w:bCs/>
          <w:b/>
        </w:rPr>
        <w:t xml:space="preserve">Calibrated Thermometer:</w:t>
      </w:r>
      <w:r>
        <w:t xml:space="preserve"> </w:t>
      </w:r>
      <w:r>
        <w:t xml:space="preserve">For validating temperature probes.</w:t>
      </w:r>
    </w:p>
    <w:p>
      <w:pPr>
        <w:numPr>
          <w:ilvl w:val="0"/>
          <w:numId w:val="1002"/>
        </w:numPr>
        <w:pStyle w:val="Compact"/>
      </w:pPr>
      <w:r>
        <w:rPr>
          <w:bCs/>
          <w:b/>
        </w:rPr>
        <w:t xml:space="preserve">Power Quality Analyzer:</w:t>
      </w:r>
      <w:r>
        <w:t xml:space="preserve"> </w:t>
      </w:r>
      <w:r>
        <w:t xml:space="preserve">Essential for monitoring voltage fluctuations typical in the Egypt Cairo grid.</w:t>
      </w:r>
    </w:p>
    <w:bookmarkEnd w:id="22"/>
    <w:bookmarkStart w:id="23" w:name="X4e87ba4fa7a267b57c0592b1b6658867003253c"/>
    <w:p>
      <w:pPr>
        <w:pStyle w:val="Heading2"/>
      </w:pPr>
      <w:r>
        <w:t xml:space="preserve">4. Environmental Considerations for Egypt Cairo</w:t>
      </w:r>
    </w:p>
    <w:p>
      <w:pPr>
        <w:pStyle w:val="FirstParagraph"/>
      </w:pPr>
      <w:r>
        <w:t xml:space="preserve">A critical component of this Experiment Protocol is the adaptation to the local environment. Egypt Cairo experiences high ambient temperatures, particularly during summer months, which can affect the thermal management of biomedical devices. The Biomedical Engineer must record the ambient temperature and humidity of the testing room. If the temperature exceeds 30°C, additional cooling measures must be implemented to ensure that the device under test operates within its specified thermal envelope.</w:t>
      </w:r>
    </w:p>
    <w:p>
      <w:pPr>
        <w:pStyle w:val="BodyText"/>
      </w:pPr>
      <w:r>
        <w:t xml:space="preserve">Furthermore, power quality in Egypt Cairo can vary. The protocol mandates that the Biomedical Engineer checks the input voltage stability before commencing tests. If significant voltage sags or surges are detected, the experiment must be paused to prevent damage to the test equipment or the device under test.</w:t>
      </w:r>
    </w:p>
    <w:bookmarkEnd w:id="23"/>
    <w:bookmarkStart w:id="28" w:name="procedure"/>
    <w:p>
      <w:pPr>
        <w:pStyle w:val="Heading2"/>
      </w:pPr>
      <w:r>
        <w:t xml:space="preserve">5. Procedure</w:t>
      </w:r>
    </w:p>
    <w:bookmarkStart w:id="24" w:name="pre-experiment-inspection"/>
    <w:p>
      <w:pPr>
        <w:pStyle w:val="Heading3"/>
      </w:pPr>
      <w:r>
        <w:t xml:space="preserve">5.1 Pre-Experiment Inspection</w:t>
      </w:r>
    </w:p>
    <w:p>
      <w:pPr>
        <w:pStyle w:val="FirstParagraph"/>
      </w:pPr>
      <w:r>
        <w:t xml:space="preserve">The Biomedical Engineer shall perform a visual inspection of the device. This includes checking for physical damage, frayed cables, and proper labeling. The device must be cleaned and disinfected according to hospital hygiene protocols before testing begins.</w:t>
      </w:r>
    </w:p>
    <w:bookmarkEnd w:id="24"/>
    <w:bookmarkStart w:id="25" w:name="electrical-safety-testing"/>
    <w:p>
      <w:pPr>
        <w:pStyle w:val="Heading3"/>
      </w:pPr>
      <w:r>
        <w:t xml:space="preserve">5.2 Electrical Safety Testing</w:t>
      </w:r>
    </w:p>
    <w:p>
      <w:pPr>
        <w:pStyle w:val="FirstParagraph"/>
      </w:pPr>
      <w:r>
        <w:t xml:space="preserve">Using the Electrical Safety Analyzer, the Biomedical Engineer will measure:</w:t>
      </w:r>
    </w:p>
    <w:p>
      <w:pPr>
        <w:numPr>
          <w:ilvl w:val="0"/>
          <w:numId w:val="1003"/>
        </w:numPr>
        <w:pStyle w:val="Compact"/>
      </w:pPr>
      <w:r>
        <w:t xml:space="preserve">Earth Ground Resistance: Must be less than 0.1 Ohms.</w:t>
      </w:r>
    </w:p>
    <w:p>
      <w:pPr>
        <w:numPr>
          <w:ilvl w:val="0"/>
          <w:numId w:val="1003"/>
        </w:numPr>
        <w:pStyle w:val="Compact"/>
      </w:pPr>
      <w:r>
        <w:t xml:space="preserve">Enclosure Leakage Current: Must comply with IEC 60601-1 limits.</w:t>
      </w:r>
    </w:p>
    <w:p>
      <w:pPr>
        <w:numPr>
          <w:ilvl w:val="0"/>
          <w:numId w:val="1003"/>
        </w:numPr>
        <w:pStyle w:val="Compact"/>
      </w:pPr>
      <w:r>
        <w:t xml:space="preserve">Applied Part Leakage Current: Critical for patient-connected devices.</w:t>
      </w:r>
    </w:p>
    <w:p>
      <w:pPr>
        <w:pStyle w:val="FirstParagraph"/>
      </w:pPr>
      <w:r>
        <w:t xml:space="preserve">Any deviation from these limits requires immediate isolation of the device and further investigation by the Biomedical Engineer.</w:t>
      </w:r>
    </w:p>
    <w:bookmarkEnd w:id="25"/>
    <w:bookmarkStart w:id="26" w:name="functional-performance-testing"/>
    <w:p>
      <w:pPr>
        <w:pStyle w:val="Heading3"/>
      </w:pPr>
      <w:r>
        <w:t xml:space="preserve">5.3 Functional Performance Testing</w:t>
      </w:r>
    </w:p>
    <w:p>
      <w:pPr>
        <w:pStyle w:val="FirstParagraph"/>
      </w:pPr>
      <w:r>
        <w:t xml:space="preserve">The Biomedical Engineer will connect the simulators to the patient monitor.</w:t>
      </w:r>
    </w:p>
    <w:p>
      <w:pPr>
        <w:numPr>
          <w:ilvl w:val="0"/>
          <w:numId w:val="1004"/>
        </w:numPr>
        <w:pStyle w:val="Compact"/>
      </w:pPr>
      <w:r>
        <w:rPr>
          <w:bCs/>
          <w:b/>
        </w:rPr>
        <w:t xml:space="preserve">ECG Module:</w:t>
      </w:r>
      <w:r>
        <w:t xml:space="preserve"> </w:t>
      </w:r>
      <w:r>
        <w:t xml:space="preserve">Inject a standard 1mV, 1Hz calibration signal. Verify amplitude and frequency response. Test artifact rejection capabilities.</w:t>
      </w:r>
    </w:p>
    <w:p>
      <w:pPr>
        <w:numPr>
          <w:ilvl w:val="0"/>
          <w:numId w:val="1004"/>
        </w:numPr>
        <w:pStyle w:val="Compact"/>
      </w:pPr>
      <w:r>
        <w:rPr>
          <w:bCs/>
          <w:b/>
        </w:rPr>
        <w:t xml:space="preserve">SpO2 Module:</w:t>
      </w:r>
      <w:r>
        <w:t xml:space="preserve"> </w:t>
      </w:r>
      <w:r>
        <w:t xml:space="preserve">Simulate SpO2 levels of 70%, 85%, 95%, and 100%. Record the device's response time and accuracy. The tolerance should be within ±2%.</w:t>
      </w:r>
    </w:p>
    <w:p>
      <w:pPr>
        <w:numPr>
          <w:ilvl w:val="0"/>
          <w:numId w:val="1004"/>
        </w:numPr>
        <w:pStyle w:val="Compact"/>
      </w:pPr>
      <w:r>
        <w:rPr>
          <w:bCs/>
          <w:b/>
        </w:rPr>
        <w:t xml:space="preserve">NIBP Module:</w:t>
      </w:r>
      <w:r>
        <w:t xml:space="preserve"> </w:t>
      </w:r>
      <w:r>
        <w:t xml:space="preserve">Use a pressure calibrator to verify systolic, diastolic, and mean arterial pressure readings across the range of 60-250 mmHg.</w:t>
      </w:r>
    </w:p>
    <w:bookmarkEnd w:id="26"/>
    <w:bookmarkStart w:id="27" w:name="power-resilience-test"/>
    <w:p>
      <w:pPr>
        <w:pStyle w:val="Heading3"/>
      </w:pPr>
      <w:r>
        <w:t xml:space="preserve">5.4 Power Resilience Test</w:t>
      </w:r>
    </w:p>
    <w:p>
      <w:pPr>
        <w:pStyle w:val="FirstParagraph"/>
      </w:pPr>
      <w:r>
        <w:t xml:space="preserve">Given the context of Egypt Cairo, the Biomedical Engineer will simulate a brief power interruption (5 seconds) to verify that the device's battery backup engages correctly and that data is preserved. This step is crucial for ensuring continuity of care during unexpected outages.</w:t>
      </w:r>
    </w:p>
    <w:bookmarkEnd w:id="27"/>
    <w:bookmarkEnd w:id="28"/>
    <w:bookmarkStart w:id="29" w:name="data-recording-and-analysis"/>
    <w:p>
      <w:pPr>
        <w:pStyle w:val="Heading2"/>
      </w:pPr>
      <w:r>
        <w:t xml:space="preserve">6. Data Recording and Analysis</w:t>
      </w:r>
    </w:p>
    <w:p>
      <w:pPr>
        <w:pStyle w:val="FirstParagraph"/>
      </w:pPr>
      <w:r>
        <w:t xml:space="preserve">All measurements must be recorded in the standardized logbook provided by the hospital's biomedical department. The Biomedical Engineer must compare the recorded values against the manufacturer's specifications and international standards. Any discrepancies must be noted, and corrective actions, such as recalibration or component replacement, must be documented.</w:t>
      </w:r>
    </w:p>
    <w:bookmarkEnd w:id="29"/>
    <w:bookmarkStart w:id="30" w:name="safety-precautions"/>
    <w:p>
      <w:pPr>
        <w:pStyle w:val="Heading2"/>
      </w:pPr>
      <w:r>
        <w:t xml:space="preserve">7. Safety Precautions</w:t>
      </w:r>
    </w:p>
    <w:p>
      <w:pPr>
        <w:pStyle w:val="FirstParagraph"/>
      </w:pPr>
      <w:r>
        <w:rPr>
          <w:bCs/>
          <w:b/>
        </w:rPr>
        <w:t xml:space="preserve">Warning:</w:t>
      </w:r>
      <w:r>
        <w:t xml:space="preserve"> </w:t>
      </w:r>
      <w:r>
        <w:t xml:space="preserve">The Biomedical Engineer must ensure that the device is disconnected from any patient before testing. High voltage tests must be performed with caution to avoid electric shock. Personal Protective Equipment (PPE) must be worn at all times.</w:t>
      </w:r>
    </w:p>
    <w:bookmarkEnd w:id="30"/>
    <w:bookmarkStart w:id="31" w:name="conclusion-and-reporting"/>
    <w:p>
      <w:pPr>
        <w:pStyle w:val="Heading2"/>
      </w:pPr>
      <w:r>
        <w:t xml:space="preserve">8. Conclusion and Reporting</w:t>
      </w:r>
    </w:p>
    <w:p>
      <w:pPr>
        <w:pStyle w:val="FirstParagraph"/>
      </w:pPr>
      <w:r>
        <w:t xml:space="preserve">Upon completion of the Experiment Protocol, the Biomedical Engineer will generate a final report. This report will summarize the findings, highlight any non-compliant devices, and recommend necessary maintenance actions. The report will be submitted to the hospital administration in Egypt Cairo to ensure transparency and adherence to national healthcare standards. This systematic approach ensures that biomedical technology in Egypt Cairo remains safe, reliable, and effective for patient care.</w:t>
      </w:r>
    </w:p>
    <w:p>
      <w:pPr>
        <w:pStyle w:val="BodyText"/>
      </w:pPr>
      <w:r>
        <w:t xml:space="preserve">This Experiment Protocol is the property of the Biomedical Engineering Department.</w:t>
      </w:r>
      <w:r>
        <w:br/>
      </w:r>
      <w:r>
        <w:t xml:space="preserve">Unauthorized reproduction or modification is prohibited.</w:t>
      </w:r>
      <w:r>
        <w:br/>
      </w:r>
      <w:r>
        <w:t xml:space="preserve">Prepared for implementation in Egypt Cairo healthcare facilities.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Calibration in Egypt Cairo</dc:title>
  <dc:creator/>
  <dc:language>en</dc:language>
  <cp:keywords/>
  <dcterms:created xsi:type="dcterms:W3CDTF">2026-10-10T01:48:41Z</dcterms:created>
  <dcterms:modified xsi:type="dcterms:W3CDTF">2026-10-10T01:48:41Z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