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Munich,</w:t>
      </w:r>
      <w:r>
        <w:t xml:space="preserve"> </w:t>
      </w:r>
      <w:r>
        <w:t xml:space="preserve">Germany</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Novel Biomedical Sensor Integration for Real-Time Physiological Monitoring</w:t>
      </w:r>
    </w:p>
    <w:p>
      <w:pPr>
        <w:pStyle w:val="BodyText"/>
      </w:pPr>
      <w:r>
        <w:rPr>
          <w:bCs/>
          <w:b/>
        </w:rPr>
        <w:t xml:space="preserve">Location:</w:t>
      </w:r>
      <w:r>
        <w:t xml:space="preserve"> </w:t>
      </w:r>
      <w:r>
        <w:t xml:space="preserve">Munich, Germany</w:t>
      </w:r>
    </w:p>
    <w:p>
      <w:pPr>
        <w:pStyle w:val="BodyText"/>
      </w:pPr>
      <w:r>
        <w:rPr>
          <w:bCs/>
          <w:b/>
        </w:rPr>
        <w:t xml:space="preserve">Principal Investigator:</w:t>
      </w:r>
      <w:r>
        <w:t xml:space="preserve"> </w:t>
      </w:r>
      <w:r>
        <w:t xml:space="preserve">Dr. [Name], Biomedical Engineer</w:t>
      </w:r>
    </w:p>
    <w:p>
      <w:pPr>
        <w:pStyle w:val="BodyText"/>
      </w:pPr>
      <w:r>
        <w:rPr>
          <w:bCs/>
          <w:b/>
        </w:rPr>
        <w:t xml:space="preserve">Institution:</w:t>
      </w:r>
      <w:r>
        <w:t xml:space="preserve"> </w:t>
      </w:r>
      <w:r>
        <w:t xml:space="preserve">[Institution Name], Munich, Germany</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 biomedical engineering study conducted in Munich, Germany. The research aims to evaluate the performance of a novel biomedical sensor designed for real-time physiological monitoring. As a Biomedical Engineer, the primary objective is to ensure the safety, accuracy, and reliability of the sensor while adhering to the strict regulatory standards of Germany and the European Union.</w:t>
      </w:r>
    </w:p>
    <w:p>
      <w:pPr>
        <w:pStyle w:val="BodyText"/>
      </w:pPr>
      <w:r>
        <w:t xml:space="preserve">Munich, Germany, is a hub for biomedical innovation, with leading institutions such as the Technical University of Munich (TUM) and the Helmholtz Zentrum München. This study leverages the advanced infrastructure and expertise available in Munich to advance the field of biomedical engineering.</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accuracy of the novel biomedical sensor in measuring key physiological parameters (e.g., heart rate, blood oxygen saturation, and temperature).</w:t>
      </w:r>
    </w:p>
    <w:p>
      <w:pPr>
        <w:numPr>
          <w:ilvl w:val="0"/>
          <w:numId w:val="1001"/>
        </w:numPr>
        <w:pStyle w:val="Compact"/>
      </w:pPr>
      <w:r>
        <w:t xml:space="preserve">To evaluate the sensor's performance under various environmental conditions typical of Munich, Germany.</w:t>
      </w:r>
    </w:p>
    <w:p>
      <w:pPr>
        <w:numPr>
          <w:ilvl w:val="0"/>
          <w:numId w:val="1001"/>
        </w:numPr>
        <w:pStyle w:val="Compact"/>
      </w:pPr>
      <w:r>
        <w:t xml:space="preserve">To ensure compliance with German and EU regulations, including the Medical Device Regulation (MDR) and the General Data Protection Regulation (GDPR).</w:t>
      </w:r>
    </w:p>
    <w:p>
      <w:pPr>
        <w:numPr>
          <w:ilvl w:val="0"/>
          <w:numId w:val="1001"/>
        </w:numPr>
        <w:pStyle w:val="Compact"/>
      </w:pPr>
      <w:r>
        <w:t xml:space="preserve">To provide data that supports the potential clinical application of the sensor in healthcare settings.</w:t>
      </w:r>
    </w:p>
    <w:p>
      <w:pPr>
        <w:pStyle w:val="FirstParagraph"/>
      </w:pPr>
      <w:r>
        <w:t xml:space="preserve">3. Methodology</w:t>
      </w:r>
    </w:p>
    <w:p>
      <w:pPr>
        <w:pStyle w:val="BodyText"/>
      </w:pPr>
      <w:r>
        <w:t xml:space="preserve">The experiment will be conducted in a controlled laboratory environment at [Institution Name] in Munich, Germany. The methodology includes the following steps:</w:t>
      </w:r>
    </w:p>
    <w:p>
      <w:pPr>
        <w:numPr>
          <w:ilvl w:val="0"/>
          <w:numId w:val="1002"/>
        </w:numPr>
        <w:pStyle w:val="Compact"/>
      </w:pPr>
      <w:r>
        <w:rPr>
          <w:bCs/>
          <w:b/>
        </w:rPr>
        <w:t xml:space="preserve">Participant Recruitment:</w:t>
      </w:r>
      <w:r>
        <w:t xml:space="preserve"> </w:t>
      </w:r>
      <w:r>
        <w:t xml:space="preserve">Healthy adult volunteers will be recruited in accordance with ethical guidelines approved by the local ethics committee in Munich.</w:t>
      </w:r>
    </w:p>
    <w:p>
      <w:pPr>
        <w:numPr>
          <w:ilvl w:val="0"/>
          <w:numId w:val="1002"/>
        </w:numPr>
        <w:pStyle w:val="Compact"/>
      </w:pPr>
      <w:r>
        <w:rPr>
          <w:bCs/>
          <w:b/>
        </w:rPr>
        <w:t xml:space="preserve">Sensor Calibration:</w:t>
      </w:r>
      <w:r>
        <w:t xml:space="preserve"> </w:t>
      </w:r>
      <w:r>
        <w:t xml:space="preserve">The biomedical sensor will be calibrated using standardized equipment to ensure accuracy.</w:t>
      </w:r>
    </w:p>
    <w:p>
      <w:pPr>
        <w:numPr>
          <w:ilvl w:val="0"/>
          <w:numId w:val="1002"/>
        </w:numPr>
        <w:pStyle w:val="Compact"/>
      </w:pPr>
      <w:r>
        <w:rPr>
          <w:bCs/>
          <w:b/>
        </w:rPr>
        <w:t xml:space="preserve">Data Collection:</w:t>
      </w:r>
      <w:r>
        <w:t xml:space="preserve"> </w:t>
      </w:r>
      <w:r>
        <w:t xml:space="preserve">Participants will wear the sensor while performing a series of controlled activities. Data will be collected continuously and compared with reference measurements from established medical devices.</w:t>
      </w:r>
    </w:p>
    <w:p>
      <w:pPr>
        <w:numPr>
          <w:ilvl w:val="0"/>
          <w:numId w:val="1002"/>
        </w:numPr>
        <w:pStyle w:val="Compact"/>
      </w:pPr>
      <w:r>
        <w:rPr>
          <w:bCs/>
          <w:b/>
        </w:rPr>
        <w:t xml:space="preserve">Environmental Testing:</w:t>
      </w:r>
      <w:r>
        <w:t xml:space="preserve"> </w:t>
      </w:r>
      <w:r>
        <w:t xml:space="preserve">The sensor will be tested under varying temperature and humidity conditions to simulate real-world scenarios in Munich.</w:t>
      </w:r>
    </w:p>
    <w:p>
      <w:pPr>
        <w:numPr>
          <w:ilvl w:val="0"/>
          <w:numId w:val="1002"/>
        </w:numPr>
        <w:pStyle w:val="Compact"/>
      </w:pPr>
      <w:r>
        <w:rPr>
          <w:bCs/>
          <w:b/>
        </w:rPr>
        <w:t xml:space="preserve">Data Analysis:</w:t>
      </w:r>
      <w:r>
        <w:t xml:space="preserve"> </w:t>
      </w:r>
      <w:r>
        <w:t xml:space="preserve">Statistical methods will be used to analyze the data and determine the sensor's performance metrics.</w:t>
      </w:r>
    </w:p>
    <w:p>
      <w:pPr>
        <w:pStyle w:val="FirstParagraph"/>
      </w:pPr>
      <w:r>
        <w:t xml:space="preserve">4. Ethical Considerations</w:t>
      </w:r>
    </w:p>
    <w:p>
      <w:pPr>
        <w:pStyle w:val="BodyText"/>
      </w:pPr>
      <w:r>
        <w:t xml:space="preserve">This study adheres to the ethical principles outlined in the Declaration of Helsinki and the regulations of the Federal Ministry of Health in Germany. Key ethical considerations include:</w:t>
      </w:r>
    </w:p>
    <w:p>
      <w:pPr>
        <w:numPr>
          <w:ilvl w:val="0"/>
          <w:numId w:val="1003"/>
        </w:numPr>
        <w:pStyle w:val="Compact"/>
      </w:pPr>
      <w:r>
        <w:t xml:space="preserve">Informed consent will be obtained from all participants.</w:t>
      </w:r>
    </w:p>
    <w:p>
      <w:pPr>
        <w:numPr>
          <w:ilvl w:val="0"/>
          <w:numId w:val="1003"/>
        </w:numPr>
        <w:pStyle w:val="Compact"/>
      </w:pPr>
      <w:r>
        <w:t xml:space="preserve">Participant data will be anonymized and stored securely in compliance with GDPR.</w:t>
      </w:r>
    </w:p>
    <w:p>
      <w:pPr>
        <w:numPr>
          <w:ilvl w:val="0"/>
          <w:numId w:val="1003"/>
        </w:numPr>
        <w:pStyle w:val="Compact"/>
      </w:pPr>
      <w:r>
        <w:t xml:space="preserve">The study protocol has been reviewed and approved by the ethics committee at [Institution Name] in Munich.</w:t>
      </w:r>
    </w:p>
    <w:p>
      <w:pPr>
        <w:pStyle w:val="FirstParagraph"/>
      </w:pPr>
      <w:r>
        <w:t xml:space="preserve">5. Regulatory Compliance</w:t>
      </w:r>
    </w:p>
    <w:p>
      <w:pPr>
        <w:pStyle w:val="BodyText"/>
      </w:pPr>
      <w:r>
        <w:t xml:space="preserve">As a Biomedical Engineer conducting research in Munich, Germany, this study complies with the following regulations:</w:t>
      </w:r>
    </w:p>
    <w:p>
      <w:pPr>
        <w:numPr>
          <w:ilvl w:val="0"/>
          <w:numId w:val="1004"/>
        </w:numPr>
        <w:pStyle w:val="Compact"/>
      </w:pPr>
      <w:r>
        <w:t xml:space="preserve">Medical Device Regulation (MDR) 2017/745</w:t>
      </w:r>
    </w:p>
    <w:p>
      <w:pPr>
        <w:numPr>
          <w:ilvl w:val="0"/>
          <w:numId w:val="1004"/>
        </w:numPr>
        <w:pStyle w:val="Compact"/>
      </w:pPr>
      <w:r>
        <w:t xml:space="preserve">General Data Protection Regulation (GDPR)</w:t>
      </w:r>
    </w:p>
    <w:p>
      <w:pPr>
        <w:numPr>
          <w:ilvl w:val="0"/>
          <w:numId w:val="1004"/>
        </w:numPr>
        <w:pStyle w:val="Compact"/>
      </w:pPr>
      <w:r>
        <w:t xml:space="preserve">German Medical Devices Act (Medizinproduktegesetz - MPG)</w:t>
      </w:r>
    </w:p>
    <w:p>
      <w:pPr>
        <w:pStyle w:val="FirstParagraph"/>
      </w:pPr>
      <w:r>
        <w:t xml:space="preserve">All procedures and documentation will be maintained to ensure traceability and compliance with these regulations.</w:t>
      </w:r>
    </w:p>
    <w:p>
      <w:pPr>
        <w:pStyle w:val="BodyText"/>
      </w:pPr>
      <w:r>
        <w:t xml:space="preserve">6. Risk Assessment</w:t>
      </w:r>
    </w:p>
    <w:p>
      <w:pPr>
        <w:pStyle w:val="BodyText"/>
      </w:pPr>
      <w:r>
        <w:t xml:space="preserve">A comprehensive risk assessment has been conducted to identify potential hazards associated with the use of the biomedical sensor. Measures have been implemented to mitigate these risks, including:</w:t>
      </w:r>
    </w:p>
    <w:p>
      <w:pPr>
        <w:numPr>
          <w:ilvl w:val="0"/>
          <w:numId w:val="1005"/>
        </w:numPr>
        <w:pStyle w:val="Compact"/>
      </w:pPr>
      <w:r>
        <w:t xml:space="preserve">Regular monitoring of participants for any adverse reactions.</w:t>
      </w:r>
    </w:p>
    <w:p>
      <w:pPr>
        <w:numPr>
          <w:ilvl w:val="0"/>
          <w:numId w:val="1005"/>
        </w:numPr>
        <w:pStyle w:val="Compact"/>
      </w:pPr>
      <w:r>
        <w:t xml:space="preserve">Use of non-invasive sensors to minimize discomfort.</w:t>
      </w:r>
    </w:p>
    <w:p>
      <w:pPr>
        <w:numPr>
          <w:ilvl w:val="0"/>
          <w:numId w:val="1005"/>
        </w:numPr>
        <w:pStyle w:val="Compact"/>
      </w:pPr>
      <w:r>
        <w:t xml:space="preserve">Emergency protocols in place for any unforeseen incidents.</w:t>
      </w:r>
    </w:p>
    <w:p>
      <w:pPr>
        <w:pStyle w:val="FirstParagraph"/>
      </w:pPr>
      <w:r>
        <w:t xml:space="preserve">7. Data Management</w:t>
      </w:r>
    </w:p>
    <w:p>
      <w:pPr>
        <w:pStyle w:val="BodyText"/>
      </w:pPr>
      <w:r>
        <w:t xml:space="preserve">All data collected during the experiment will be stored securely on servers located in Munich, Germany, in compliance with GDPR. Data will be accessible only to authorized personnel involved in the study. A detailed data management plan is available upon request.</w:t>
      </w:r>
    </w:p>
    <w:p>
      <w:pPr>
        <w:pStyle w:val="BodyText"/>
      </w:pPr>
      <w:r>
        <w:t xml:space="preserve">8. Conclusion</w:t>
      </w:r>
    </w:p>
    <w:p>
      <w:pPr>
        <w:pStyle w:val="BodyText"/>
      </w:pPr>
      <w:r>
        <w:t xml:space="preserve">This Experiment Protocol provides a comprehensive framework for the evaluation of a novel biomedical sensor in Munich, Germany. By adhering to the highest standards of biomedical engineering and regulatory compliance, this study aims to contribute to the advancement of healthcare technology.</w:t>
      </w:r>
    </w:p>
    <w:p>
      <w:pPr>
        <w:pStyle w:val="BodyText"/>
      </w:pPr>
      <w:r>
        <w:rPr>
          <w:bCs/>
          <w:b/>
        </w:rPr>
        <w:t xml:space="preserve">Principal Investigator:</w:t>
      </w:r>
    </w:p>
    <w:p>
      <w:pPr>
        <w:pStyle w:val="BodyText"/>
      </w:pPr>
      <w:r>
        <w:t xml:space="preserve">__________________________</w:t>
      </w:r>
    </w:p>
    <w:p>
      <w:pPr>
        <w:pStyle w:val="BodyText"/>
      </w:pPr>
      <w:r>
        <w:t xml:space="preserve">Dr. [Name], Biomedical Engineer</w:t>
      </w:r>
    </w:p>
    <w:p>
      <w:pPr>
        <w:pStyle w:val="BodyText"/>
      </w:pPr>
      <w:r>
        <w:t xml:space="preserve">[Institution Name],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Munich, Germany</dc:title>
  <dc:creator/>
  <dc:language>en</dc:language>
  <cp:keywords/>
  <dcterms:created xsi:type="dcterms:W3CDTF">2026-10-10T02:47:03Z</dcterms:created>
  <dcterms:modified xsi:type="dcterms:W3CDTF">2026-10-10T02:47:03Z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