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32" w:name="X7d8f22969c647dfa1452afba9b9d76f18c86dbf"/>
    <w:p>
      <w:pPr>
        <w:pStyle w:val="Heading1"/>
      </w:pPr>
      <w:r>
        <w:t xml:space="preserve">Experiment Protocol: Biomedical Engineer - India Bangalore</w:t>
      </w:r>
    </w:p>
    <w:p>
      <w:pPr>
        <w:pStyle w:val="FirstParagraph"/>
      </w:pPr>
      <w:r>
        <w:rPr>
          <w:bCs/>
          <w:b/>
        </w:rPr>
        <w:t xml:space="preserve">Document Title:</w:t>
      </w:r>
      <w:r>
        <w:t xml:space="preserve"> </w:t>
      </w:r>
      <w:r>
        <w:t xml:space="preserve">Standard Operating Procedure for Biomedical Device Calibration and Safety Testing</w:t>
      </w:r>
    </w:p>
    <w:p>
      <w:pPr>
        <w:pStyle w:val="BodyText"/>
      </w:pPr>
      <w:r>
        <w:rPr>
          <w:bCs/>
          <w:b/>
        </w:rPr>
        <w:t xml:space="preserve">Location:</w:t>
      </w:r>
      <w:r>
        <w:t xml:space="preserve"> </w:t>
      </w:r>
      <w:r>
        <w:t xml:space="preserve">Bangalore, Karnataka, India</w:t>
      </w:r>
    </w:p>
    <w:p>
      <w:pPr>
        <w:pStyle w:val="BodyText"/>
      </w:pPr>
      <w:r>
        <w:rPr>
          <w:bCs/>
          <w:b/>
        </w:rPr>
        <w:t xml:space="preserve">Role:</w:t>
      </w:r>
      <w:r>
        <w:t xml:space="preserve"> </w:t>
      </w:r>
      <w:r>
        <w:t xml:space="preserve">Biomedical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CDSCO Guidelines, ISO 13485, NABL Standards</w:t>
      </w:r>
    </w:p>
    <w:bookmarkStart w:id="20" w:name="introduction-and-objective"/>
    <w:p>
      <w:pPr>
        <w:pStyle w:val="Heading2"/>
      </w:pPr>
      <w:r>
        <w:t xml:space="preserve">1. Introduction and Objective</w:t>
      </w:r>
    </w:p>
    <w:p>
      <w:pPr>
        <w:pStyle w:val="FirstParagraph"/>
      </w:pPr>
      <w:r>
        <w:t xml:space="preserve">This Experiment Protocol is designed specifically for the Biomedical Engineer operating within the healthcare infrastructure of Bangalore, India. As a leading hub for medical technology and healthcare services in India, Bangalore demands rigorous adherence to safety and performance standards for all biomedical equipment. The primary objective of this protocol is to outline the systematic procedures for the calibration, preventive maintenance, and safety testing of critical biomedical devices, including patient monitors, infusion pumps, and defibrillators.</w:t>
      </w:r>
    </w:p>
    <w:p>
      <w:pPr>
        <w:pStyle w:val="BodyText"/>
      </w:pPr>
      <w:r>
        <w:t xml:space="preserve">The Biomedical Engineer must ensure that all equipment complies with the regulatory requirements set forth by the Central Drugs Standard Control Organization (CDSCO) and aligns with international standards such as IEC 60601. This document serves as a mandatory guide for all technical staff involved in the lifecycle management of medical devices in hospitals and diagnostic centers across Bangalore.</w:t>
      </w:r>
    </w:p>
    <w:bookmarkEnd w:id="20"/>
    <w:bookmarkStart w:id="21" w:name="scope-and-applicability"/>
    <w:p>
      <w:pPr>
        <w:pStyle w:val="Heading2"/>
      </w:pPr>
      <w:r>
        <w:t xml:space="preserve">2. Scope and Applicability</w:t>
      </w:r>
    </w:p>
    <w:p>
      <w:pPr>
        <w:pStyle w:val="FirstParagraph"/>
      </w:pPr>
      <w:r>
        <w:t xml:space="preserve">This protocol applies to all biomedical equipment installed in clinical settings within Bangalore. It is applicable to the Biomedical Engineer responsible for the technical oversight of these devices. The scope includes:</w:t>
      </w:r>
    </w:p>
    <w:p>
      <w:pPr>
        <w:numPr>
          <w:ilvl w:val="0"/>
          <w:numId w:val="1001"/>
        </w:numPr>
        <w:pStyle w:val="Compact"/>
      </w:pPr>
      <w:r>
        <w:t xml:space="preserve">Electrical safety testing of mains-powered devices.</w:t>
      </w:r>
    </w:p>
    <w:p>
      <w:pPr>
        <w:numPr>
          <w:ilvl w:val="0"/>
          <w:numId w:val="1001"/>
        </w:numPr>
        <w:pStyle w:val="Compact"/>
      </w:pPr>
      <w:r>
        <w:t xml:space="preserve">Functional performance verification of diagnostic accuracy.</w:t>
      </w:r>
    </w:p>
    <w:p>
      <w:pPr>
        <w:numPr>
          <w:ilvl w:val="0"/>
          <w:numId w:val="1001"/>
        </w:numPr>
        <w:pStyle w:val="Compact"/>
      </w:pPr>
      <w:r>
        <w:t xml:space="preserve">Calibration of sensors and measurement units.</w:t>
      </w:r>
    </w:p>
    <w:p>
      <w:pPr>
        <w:numPr>
          <w:ilvl w:val="0"/>
          <w:numId w:val="1001"/>
        </w:numPr>
        <w:pStyle w:val="Compact"/>
      </w:pPr>
      <w:r>
        <w:t xml:space="preserve">Documentation and reporting in accordance with Indian healthcare regulations.</w:t>
      </w:r>
    </w:p>
    <w:p>
      <w:pPr>
        <w:pStyle w:val="FirstParagraph"/>
      </w:pPr>
      <w:r>
        <w:t xml:space="preserve">Given the tropical climate of Bangalore, special attention is paid to environmental factors such as humidity and temperature, which can affect the longevity and performance of sensitive electronic components in biomedical devices.</w:t>
      </w:r>
    </w:p>
    <w:bookmarkEnd w:id="21"/>
    <w:bookmarkStart w:id="22" w:name="X0ef0ffcb60ab5bd41e3925d5a73a92797066bfb"/>
    <w:p>
      <w:pPr>
        <w:pStyle w:val="Heading2"/>
      </w:pPr>
      <w:r>
        <w:t xml:space="preserve">3. Responsibilities of the Biomedical Engineer</w:t>
      </w:r>
    </w:p>
    <w:p>
      <w:pPr>
        <w:pStyle w:val="FirstParagraph"/>
      </w:pPr>
      <w:r>
        <w:t xml:space="preserve">The Biomedical Engineer in Bangalore is responsible for the following tasks during the execution of this experiment protocol:</w:t>
      </w:r>
    </w:p>
    <w:p>
      <w:pPr>
        <w:numPr>
          <w:ilvl w:val="0"/>
          <w:numId w:val="1002"/>
        </w:numPr>
        <w:pStyle w:val="Compact"/>
      </w:pPr>
      <w:r>
        <w:rPr>
          <w:bCs/>
          <w:b/>
        </w:rPr>
        <w:t xml:space="preserve">Pre-Experiment Preparation:</w:t>
      </w:r>
      <w:r>
        <w:t xml:space="preserve"> </w:t>
      </w:r>
      <w:r>
        <w:t xml:space="preserve">Ensure all testing equipment is calibrated and certified by NABL-accredited laboratories.</w:t>
      </w:r>
    </w:p>
    <w:p>
      <w:pPr>
        <w:numPr>
          <w:ilvl w:val="0"/>
          <w:numId w:val="1002"/>
        </w:numPr>
        <w:pStyle w:val="Compact"/>
      </w:pPr>
      <w:r>
        <w:rPr>
          <w:bCs/>
          <w:b/>
        </w:rPr>
        <w:t xml:space="preserve">Safety Compliance:</w:t>
      </w:r>
      <w:r>
        <w:t xml:space="preserve"> </w:t>
      </w:r>
      <w:r>
        <w:t xml:space="preserve">Adhere to all electrical safety standards and hospital infection control protocols.</w:t>
      </w:r>
    </w:p>
    <w:p>
      <w:pPr>
        <w:numPr>
          <w:ilvl w:val="0"/>
          <w:numId w:val="1002"/>
        </w:numPr>
        <w:pStyle w:val="Compact"/>
      </w:pPr>
      <w:r>
        <w:rPr>
          <w:bCs/>
          <w:b/>
        </w:rPr>
        <w:t xml:space="preserve">Execution:</w:t>
      </w:r>
      <w:r>
        <w:t xml:space="preserve"> </w:t>
      </w:r>
      <w:r>
        <w:t xml:space="preserve">Perform tests according to the step-by-step procedures outlined in this document.</w:t>
      </w:r>
    </w:p>
    <w:p>
      <w:pPr>
        <w:numPr>
          <w:ilvl w:val="0"/>
          <w:numId w:val="1002"/>
        </w:numPr>
        <w:pStyle w:val="Compact"/>
      </w:pPr>
      <w:r>
        <w:rPr>
          <w:bCs/>
          <w:b/>
        </w:rPr>
        <w:t xml:space="preserve">Documentation:</w:t>
      </w:r>
      <w:r>
        <w:t xml:space="preserve"> </w:t>
      </w:r>
      <w:r>
        <w:t xml:space="preserve">Record all findings accurately and maintain logs for regulatory audits.</w:t>
      </w:r>
    </w:p>
    <w:p>
      <w:pPr>
        <w:numPr>
          <w:ilvl w:val="0"/>
          <w:numId w:val="1002"/>
        </w:numPr>
        <w:pStyle w:val="Compact"/>
      </w:pPr>
      <w:r>
        <w:rPr>
          <w:bCs/>
          <w:b/>
        </w:rPr>
        <w:t xml:space="preserve">Reporting:</w:t>
      </w:r>
      <w:r>
        <w:t xml:space="preserve"> </w:t>
      </w:r>
      <w:r>
        <w:t xml:space="preserve">Submit detailed reports to the hospital administration and relevant authorities in India.</w:t>
      </w:r>
    </w:p>
    <w:bookmarkEnd w:id="22"/>
    <w:bookmarkStart w:id="23" w:name="equipment-and-materials"/>
    <w:p>
      <w:pPr>
        <w:pStyle w:val="Heading2"/>
      </w:pPr>
      <w:r>
        <w:t xml:space="preserve">4. Equipment and Materials</w:t>
      </w:r>
    </w:p>
    <w:p>
      <w:pPr>
        <w:pStyle w:val="FirstParagraph"/>
      </w:pPr>
      <w:r>
        <w:t xml:space="preserve">The following equipment is required for the Biomedical Engineer to conduct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Electrical Safety Analyzer</w:t>
            </w:r>
          </w:p>
        </w:tc>
        <w:tc>
          <w:tcPr/>
          <w:p>
            <w:pPr>
              <w:pStyle w:val="Compact"/>
              <w:jc w:val="left"/>
            </w:pPr>
            <w:r>
              <w:t xml:space="preserve">IEC 60601-1 compliant</w:t>
            </w:r>
          </w:p>
        </w:tc>
        <w:tc>
          <w:tcPr/>
          <w:p>
            <w:pPr>
              <w:pStyle w:val="Compact"/>
              <w:jc w:val="left"/>
            </w:pPr>
            <w:r>
              <w:t xml:space="preserve">Leakage current and insulation resistance testing</w:t>
            </w:r>
          </w:p>
        </w:tc>
      </w:tr>
      <w:tr>
        <w:tc>
          <w:tcPr/>
          <w:p>
            <w:pPr>
              <w:pStyle w:val="Compact"/>
              <w:jc w:val="left"/>
            </w:pPr>
            <w:r>
              <w:t xml:space="preserve">Calibrated Multimeter</w:t>
            </w:r>
          </w:p>
        </w:tc>
        <w:tc>
          <w:tcPr/>
          <w:p>
            <w:pPr>
              <w:pStyle w:val="Compact"/>
              <w:jc w:val="left"/>
            </w:pPr>
            <w:r>
              <w:t xml:space="preserve">High precision</w:t>
            </w:r>
          </w:p>
        </w:tc>
        <w:tc>
          <w:tcPr/>
          <w:p>
            <w:pPr>
              <w:pStyle w:val="Compact"/>
              <w:jc w:val="left"/>
            </w:pPr>
            <w:r>
              <w:t xml:space="preserve">Voltage and current measurements</w:t>
            </w:r>
          </w:p>
        </w:tc>
      </w:tr>
      <w:tr>
        <w:tc>
          <w:tcPr/>
          <w:p>
            <w:pPr>
              <w:pStyle w:val="Compact"/>
              <w:jc w:val="left"/>
            </w:pPr>
            <w:r>
              <w:t xml:space="preserve">Simulators</w:t>
            </w:r>
          </w:p>
        </w:tc>
        <w:tc>
          <w:tcPr/>
          <w:p>
            <w:pPr>
              <w:pStyle w:val="Compact"/>
              <w:jc w:val="left"/>
            </w:pPr>
            <w:r>
              <w:t xml:space="preserve">Patient and ECG simulators</w:t>
            </w:r>
          </w:p>
        </w:tc>
        <w:tc>
          <w:tcPr/>
          <w:p>
            <w:pPr>
              <w:pStyle w:val="Compact"/>
              <w:jc w:val="left"/>
            </w:pPr>
            <w:r>
              <w:t xml:space="preserve">Functional testing of monitors</w:t>
            </w:r>
          </w:p>
        </w:tc>
      </w:tr>
      <w:tr>
        <w:tc>
          <w:tcPr/>
          <w:p>
            <w:pPr>
              <w:pStyle w:val="Compact"/>
              <w:jc w:val="left"/>
            </w:pPr>
            <w:r>
              <w:t xml:space="preserve">Environmental Monitor</w:t>
            </w:r>
          </w:p>
        </w:tc>
        <w:tc>
          <w:tcPr/>
          <w:p>
            <w:pPr>
              <w:pStyle w:val="Compact"/>
              <w:jc w:val="left"/>
            </w:pPr>
            <w:r>
              <w:t xml:space="preserve">Temperature and humidity sensor</w:t>
            </w:r>
          </w:p>
        </w:tc>
        <w:tc>
          <w:tcPr/>
          <w:p>
            <w:pPr>
              <w:pStyle w:val="Compact"/>
              <w:jc w:val="left"/>
            </w:pPr>
            <w:r>
              <w:t xml:space="preserve">Assess ambient conditions in Bangalore facilities</w:t>
            </w:r>
          </w:p>
        </w:tc>
      </w:tr>
    </w:tbl>
    <w:bookmarkEnd w:id="23"/>
    <w:bookmarkStart w:id="28" w:name="procedure"/>
    <w:p>
      <w:pPr>
        <w:pStyle w:val="Heading2"/>
      </w:pPr>
      <w:r>
        <w:t xml:space="preserve">5. Procedure</w:t>
      </w:r>
    </w:p>
    <w:bookmarkStart w:id="24" w:name="pre-testing-checks"/>
    <w:p>
      <w:pPr>
        <w:pStyle w:val="Heading3"/>
      </w:pPr>
      <w:r>
        <w:t xml:space="preserve">5.1 Pre-Testing Checks</w:t>
      </w:r>
    </w:p>
    <w:p>
      <w:pPr>
        <w:pStyle w:val="FirstParagraph"/>
      </w:pPr>
      <w:r>
        <w:t xml:space="preserve">Before initiating any experiment, the Biomedical Engineer must verify the power supply stability, which can be variable in certain areas of Bangalore. Ensure that the device under test is disconnected from the patient and properly grounded. Inspect the equipment for any visible damage or wear.</w:t>
      </w:r>
    </w:p>
    <w:bookmarkEnd w:id="24"/>
    <w:bookmarkStart w:id="25" w:name="electrical-safety-testing"/>
    <w:p>
      <w:pPr>
        <w:pStyle w:val="Heading3"/>
      </w:pPr>
      <w:r>
        <w:t xml:space="preserve">5.2 Electrical Safety Testing</w:t>
      </w:r>
    </w:p>
    <w:p>
      <w:pPr>
        <w:pStyle w:val="FirstParagraph"/>
      </w:pPr>
      <w:r>
        <w:t xml:space="preserve">Perform the following tests using the Electrical Safety Analyzer:</w:t>
      </w:r>
    </w:p>
    <w:p>
      <w:pPr>
        <w:numPr>
          <w:ilvl w:val="0"/>
          <w:numId w:val="1003"/>
        </w:numPr>
        <w:pStyle w:val="Compact"/>
      </w:pPr>
      <w:r>
        <w:rPr>
          <w:bCs/>
          <w:b/>
        </w:rPr>
        <w:t xml:space="preserve">Earth Continuity Test:</w:t>
      </w:r>
      <w:r>
        <w:t xml:space="preserve"> </w:t>
      </w:r>
      <w:r>
        <w:t xml:space="preserve">Ensure the resistance is below 0.1 ohms.</w:t>
      </w:r>
    </w:p>
    <w:p>
      <w:pPr>
        <w:numPr>
          <w:ilvl w:val="0"/>
          <w:numId w:val="1003"/>
        </w:numPr>
        <w:pStyle w:val="Compact"/>
      </w:pPr>
      <w:r>
        <w:rPr>
          <w:bCs/>
          <w:b/>
        </w:rPr>
        <w:t xml:space="preserve">Insulation Resistance Test:</w:t>
      </w:r>
      <w:r>
        <w:t xml:space="preserve"> </w:t>
      </w:r>
      <w:r>
        <w:t xml:space="preserve">Apply 500V DC and verify resistance is above 100 MΩ.</w:t>
      </w:r>
    </w:p>
    <w:p>
      <w:pPr>
        <w:numPr>
          <w:ilvl w:val="0"/>
          <w:numId w:val="1003"/>
        </w:numPr>
        <w:pStyle w:val="Compact"/>
      </w:pPr>
      <w:r>
        <w:rPr>
          <w:bCs/>
          <w:b/>
        </w:rPr>
        <w:t xml:space="preserve">Leakage Current Test:</w:t>
      </w:r>
      <w:r>
        <w:t xml:space="preserve"> </w:t>
      </w:r>
      <w:r>
        <w:t xml:space="preserve">Measure enclosure and patient leakage currents. Ensure they are within the limits specified by IEC 60601-1.</w:t>
      </w:r>
    </w:p>
    <w:bookmarkEnd w:id="25"/>
    <w:bookmarkStart w:id="26" w:name="functional-performance-testing"/>
    <w:p>
      <w:pPr>
        <w:pStyle w:val="Heading3"/>
      </w:pPr>
      <w:r>
        <w:t xml:space="preserve">5.3 Functional Performance Testing</w:t>
      </w:r>
    </w:p>
    <w:p>
      <w:pPr>
        <w:pStyle w:val="FirstParagraph"/>
      </w:pPr>
      <w:r>
        <w:t xml:space="preserve">Connect the device to appropriate simulators. For example, when testing a patient monitor, use an ECG simulator to generate standard waveforms. Verify that the monitor displays accurate heart rate, blood pressure, and oxygen saturation levels. The Biomedical Engineer must compare the device readings with the simulator outputs and document any discrepancies.</w:t>
      </w:r>
    </w:p>
    <w:bookmarkEnd w:id="26"/>
    <w:bookmarkStart w:id="27" w:name="calibration"/>
    <w:p>
      <w:pPr>
        <w:pStyle w:val="Heading3"/>
      </w:pPr>
      <w:r>
        <w:t xml:space="preserve">5.4 Calibration</w:t>
      </w:r>
    </w:p>
    <w:p>
      <w:pPr>
        <w:pStyle w:val="FirstParagraph"/>
      </w:pPr>
      <w:r>
        <w:t xml:space="preserve">If the device readings deviate beyond acceptable tolerances, perform calibration as per the manufacturer's instructions. Use only certified calibration standards. After calibration, re-test the device to confirm accuracy.</w:t>
      </w:r>
    </w:p>
    <w:bookmarkEnd w:id="27"/>
    <w:bookmarkEnd w:id="28"/>
    <w:bookmarkStart w:id="29" w:name="data-recording-and-analysis"/>
    <w:p>
      <w:pPr>
        <w:pStyle w:val="Heading2"/>
      </w:pPr>
      <w:r>
        <w:t xml:space="preserve">6. Data Recording and Analysis</w:t>
      </w:r>
    </w:p>
    <w:p>
      <w:pPr>
        <w:pStyle w:val="FirstParagraph"/>
      </w:pPr>
      <w:r>
        <w:t xml:space="preserve">All test results must be recorded in a standardized format. The Biomedical Engineer should maintain a digital and physical log of all experiments conducted in Bangalore. Data should include:</w:t>
      </w:r>
    </w:p>
    <w:p>
      <w:pPr>
        <w:numPr>
          <w:ilvl w:val="0"/>
          <w:numId w:val="1004"/>
        </w:numPr>
        <w:pStyle w:val="Compact"/>
      </w:pPr>
      <w:r>
        <w:t xml:space="preserve">Date and time of the test.</w:t>
      </w:r>
    </w:p>
    <w:p>
      <w:pPr>
        <w:numPr>
          <w:ilvl w:val="0"/>
          <w:numId w:val="1004"/>
        </w:numPr>
        <w:pStyle w:val="Compact"/>
      </w:pPr>
      <w:r>
        <w:t xml:space="preserve">Device identification details.</w:t>
      </w:r>
    </w:p>
    <w:p>
      <w:pPr>
        <w:numPr>
          <w:ilvl w:val="0"/>
          <w:numId w:val="1004"/>
        </w:numPr>
        <w:pStyle w:val="Compact"/>
      </w:pPr>
      <w:r>
        <w:t xml:space="preserve">Test parameters and results.</w:t>
      </w:r>
    </w:p>
    <w:p>
      <w:pPr>
        <w:numPr>
          <w:ilvl w:val="0"/>
          <w:numId w:val="1004"/>
        </w:numPr>
        <w:pStyle w:val="Compact"/>
      </w:pPr>
      <w:r>
        <w:t xml:space="preserve">Environmental conditions (temperature and humidity).</w:t>
      </w:r>
    </w:p>
    <w:p>
      <w:pPr>
        <w:numPr>
          <w:ilvl w:val="0"/>
          <w:numId w:val="1004"/>
        </w:numPr>
        <w:pStyle w:val="Compact"/>
      </w:pPr>
      <w:r>
        <w:t xml:space="preserve">Any corrective actions taken.</w:t>
      </w:r>
    </w:p>
    <w:p>
      <w:pPr>
        <w:pStyle w:val="FirstParagraph"/>
      </w:pPr>
      <w:r>
        <w:t xml:space="preserve">Analysis of the data should be performed to identify trends or recurring issues. This information is crucial for improving the reliability of biomedical equipment in the region.</w:t>
      </w:r>
    </w:p>
    <w:bookmarkEnd w:id="29"/>
    <w:bookmarkStart w:id="30" w:name="safety-and-risk-management"/>
    <w:p>
      <w:pPr>
        <w:pStyle w:val="Heading2"/>
      </w:pPr>
      <w:r>
        <w:t xml:space="preserve">7. Safety and Risk Management</w:t>
      </w:r>
    </w:p>
    <w:p>
      <w:pPr>
        <w:pStyle w:val="FirstParagraph"/>
      </w:pPr>
      <w:r>
        <w:t xml:space="preserve">The Biomedical Engineer must prioritize safety at all times. Wear appropriate personal protective equipment (PPE) and follow hospital safety protocols. Be aware of the risks associated with high-voltage equipment and take necessary precautions. In case of any safety hazards, immediately disconnect the device and report the incident to the relevant authorities in India.</w:t>
      </w:r>
    </w:p>
    <w:p>
      <w:pPr>
        <w:pStyle w:val="BodyText"/>
      </w:pPr>
      <w:r>
        <w:rPr>
          <w:bCs/>
          <w:b/>
        </w:rPr>
        <w:t xml:space="preserve">Note:</w:t>
      </w:r>
      <w:r>
        <w:t xml:space="preserve"> </w:t>
      </w:r>
      <w:r>
        <w:t xml:space="preserve">Given the high density of medical facilities in Bangalore, ensure that all safety measures are strictly followed to prevent any incidents that could affect patient care.</w:t>
      </w:r>
    </w:p>
    <w:bookmarkEnd w:id="30"/>
    <w:bookmarkStart w:id="31" w:name="conclusion"/>
    <w:p>
      <w:pPr>
        <w:pStyle w:val="Heading2"/>
      </w:pPr>
      <w:r>
        <w:t xml:space="preserve">8. Conclusion</w:t>
      </w:r>
    </w:p>
    <w:p>
      <w:pPr>
        <w:pStyle w:val="FirstParagraph"/>
      </w:pPr>
      <w:r>
        <w:t xml:space="preserve">This Experiment Protocol provides a comprehensive framework for the Biomedical Engineer to ensure the safety and performance of biomedical devices in Bangalore, India. By adhering to this protocol, the Biomedical Engineer contributes to the high standards of healthcare delivery in the region. Regular review and updates of this document are recommended to incorporate new technologies and regulatory changes.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 - India Bangalore</dc:title>
  <dc:creator/>
  <dc:language>en</dc:language>
  <cp:keywords/>
  <dcterms:created xsi:type="dcterms:W3CDTF">2026-10-10T04:29:47Z</dcterms:created>
  <dcterms:modified xsi:type="dcterms:W3CDTF">2026-10-10T04:29:47Z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