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Validation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112527287301ac34ccaeff81f9681d2a3b4ce1"/>
    <w:p>
      <w:pPr>
        <w:pStyle w:val="Heading1"/>
      </w:pPr>
      <w:r>
        <w:t xml:space="preserve">Experiment Protocol: Clinical Validation of Portable Biomedical Monitoring Devices</w:t>
      </w:r>
    </w:p>
    <w:p>
      <w:pPr>
        <w:pStyle w:val="FirstParagraph"/>
      </w:pPr>
      <w:r>
        <w:rPr>
          <w:bCs/>
          <w:b/>
        </w:rPr>
        <w:t xml:space="preserve">Location:</w:t>
      </w:r>
      <w:r>
        <w:t xml:space="preserve"> </w:t>
      </w:r>
      <w:r>
        <w:t xml:space="preserve">India New Delhi</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required for the clinical validation of a new generation of portable biomedical monitoring devices. The primary objective is to assess the accuracy, reliability, and usability of these devices under real-world conditions specific to the demographic and environmental factors found in India New Delhi. As a Biomedical Engineer, the responsibility is to ensure that the technology meets international safety standards while addressing the unique healthcare challenges of the region.</w:t>
      </w:r>
    </w:p>
    <w:p>
      <w:pPr>
        <w:pStyle w:val="BodyText"/>
      </w:pPr>
      <w:r>
        <w:t xml:space="preserve">The study aims to validate the device's performance in monitoring vital signs, including heart rate, blood oxygen saturation, and respiratory rate, among diverse patient populations in New Delhi. This protocol is designed to comply with the regulations set forth by the Central Drugs Standard Control Organization (CDSCO) and ethical guidelines established by the Indian Council of Medical Research (ICMR).</w:t>
      </w:r>
    </w:p>
    <w:bookmarkEnd w:id="21"/>
    <w:bookmarkStart w:id="22" w:name="scope-and-context"/>
    <w:p>
      <w:pPr>
        <w:pStyle w:val="Heading2"/>
      </w:pPr>
      <w:r>
        <w:t xml:space="preserve">2. Scope and Context</w:t>
      </w:r>
    </w:p>
    <w:p>
      <w:pPr>
        <w:pStyle w:val="FirstParagraph"/>
      </w:pPr>
      <w:r>
        <w:t xml:space="preserve">The scope of this experiment is limited to the clinical trials conducted within major healthcare facilities in India New Delhi. The Biomedical Engineer will oversee the technical aspects of the trial, including device calibration, data acquisition, and troubleshooting. The context of this study is critical due to the high population density, varying environmental conditions, and diverse genetic backgrounds present in New Delhi. These factors can significantly impact the performance of biomedical devices, making localized validation essential.</w:t>
      </w:r>
    </w:p>
    <w:p>
      <w:pPr>
        <w:pStyle w:val="BodyText"/>
      </w:pPr>
      <w:r>
        <w:t xml:space="preserve">The protocol will focus on devices intended for use in both hospital settings and home care environments. The Biomedical Engineer must ensure that the devices are robust enough to handle the power fluctuations and humidity levels commonly experienced in India New Delhi.</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recruited from various hospitals in India New Delhi, ensuring a representative sample of the local population. Inclusion criteria will encompass adults aged 18 to 75 years, with no severe skin conditions that could interfere with sensor placement. Exclusion criteria will include patients with implanted electronic devices that could cause interference. The Biomedical Engineer will collaborate with medical professionals to ensure ethical recruitment practices.</w:t>
      </w:r>
    </w:p>
    <w:bookmarkEnd w:id="23"/>
    <w:bookmarkStart w:id="24" w:name="device-calibration-and-setup"/>
    <w:p>
      <w:pPr>
        <w:pStyle w:val="Heading3"/>
      </w:pPr>
      <w:r>
        <w:t xml:space="preserve">3.2 Device Calibration and Setup</w:t>
      </w:r>
    </w:p>
    <w:p>
      <w:pPr>
        <w:pStyle w:val="FirstParagraph"/>
      </w:pPr>
      <w:r>
        <w:t xml:space="preserve">Before the commencement of the experiment, all devices must be calibrated according to the manufacturer's specifications. The Biomedical Engineer is responsible for verifying the calibration status and ensuring that all sensors are functioning correctly. This step is crucial to maintain the integrity of the data collected during the trial.</w:t>
      </w:r>
    </w:p>
    <w:bookmarkEnd w:id="24"/>
    <w:bookmarkStart w:id="25" w:name="data-collection-procedures"/>
    <w:p>
      <w:pPr>
        <w:pStyle w:val="Heading3"/>
      </w:pPr>
      <w:r>
        <w:t xml:space="preserve">3.3 Data Collection Procedures</w:t>
      </w:r>
    </w:p>
    <w:p>
      <w:pPr>
        <w:pStyle w:val="FirstParagraph"/>
      </w:pPr>
      <w:r>
        <w:t xml:space="preserve">Data will be collected over a period of four weeks. Participants will wear the monitoring devices continuously, except during bathing. The Biomedical Engineer will conduct regular checks to ensure proper device placement and functionality. Data will be transmitted wirelessly to a secure server for analysis. The protocol includes procedures for handling data breaches and ensuring patient confidentiality.</w:t>
      </w:r>
    </w:p>
    <w:bookmarkEnd w:id="25"/>
    <w:bookmarkEnd w:id="26"/>
    <w:bookmarkStart w:id="27" w:name="environmental-considerations"/>
    <w:p>
      <w:pPr>
        <w:pStyle w:val="Heading2"/>
      </w:pPr>
      <w:r>
        <w:t xml:space="preserve">4. Environmental Considerations</w:t>
      </w:r>
    </w:p>
    <w:p>
      <w:pPr>
        <w:pStyle w:val="FirstParagraph"/>
      </w:pPr>
      <w:r>
        <w:t xml:space="preserve">Given the location of the study in India New Delhi, special attention must be paid to environmental factors that could affect device performance. The Biomedical Engineer will monitor temperature and humidity levels throughout the trial period. Devices must be tested for their ability to operate effectively in temperatures ranging from 15°C to 45°C and humidity levels up to 80%. Additionally, the protocol includes measures to protect devices from dust and particulate matter, which are prevalent in New Delhi.</w:t>
      </w:r>
    </w:p>
    <w:bookmarkEnd w:id="27"/>
    <w:bookmarkStart w:id="28" w:name="safety-and-ethical-considerations"/>
    <w:p>
      <w:pPr>
        <w:pStyle w:val="Heading2"/>
      </w:pPr>
      <w:r>
        <w:t xml:space="preserve">5. Safety and Ethical Considerations</w:t>
      </w:r>
    </w:p>
    <w:p>
      <w:pPr>
        <w:pStyle w:val="FirstParagraph"/>
      </w:pPr>
      <w:r>
        <w:t xml:space="preserve">Safety is paramount in this Experiment Protocol. The Biomedical Engineer must ensure that all devices comply with the electromagnetic compatibility (EMC) standards to prevent interference with other medical equipment. Participants will be informed of potential risks, including skin irritation and data privacy concerns. Informed consent will be obtained from all participants prior to their involvement in the study. The protocol adheres to the ethical guidelines set by the ICMR and the Declaration of Helsinki.</w:t>
      </w:r>
    </w:p>
    <w:p>
      <w:pPr>
        <w:pStyle w:val="BodyText"/>
      </w:pPr>
      <w:r>
        <w:rPr>
          <w:bCs/>
          <w:b/>
        </w:rPr>
        <w:t xml:space="preserve">Note:</w:t>
      </w:r>
      <w:r>
        <w:t xml:space="preserve"> </w:t>
      </w:r>
      <w:r>
        <w:t xml:space="preserve">Any adverse events must be reported immediately to the ethics committee and the Biomedical Engineer overseeing the trial.</w:t>
      </w:r>
    </w:p>
    <w:bookmarkEnd w:id="28"/>
    <w:bookmarkStart w:id="29" w:name="data-analysis-and-reporting"/>
    <w:p>
      <w:pPr>
        <w:pStyle w:val="Heading2"/>
      </w:pPr>
      <w:r>
        <w:t xml:space="preserve">6. Data Analysis and Reporting</w:t>
      </w:r>
    </w:p>
    <w:p>
      <w:pPr>
        <w:pStyle w:val="FirstParagraph"/>
      </w:pPr>
      <w:r>
        <w:t xml:space="preserve">Upon completion of the data collection phase, the Biomedical Engineer will analyze the data to assess the accuracy and reliability of the devices. Statistical methods will be employed to compare the device readings with those obtained from standard clinical equipment. The results will be compiled into a comprehensive report, highlighting any discrepancies or areas for improvement. This report will be submitted to the relevant regulatory authorities in India New Delhi for review and approval.</w:t>
      </w:r>
    </w:p>
    <w:bookmarkEnd w:id="29"/>
    <w:bookmarkStart w:id="30" w:name="conclusion"/>
    <w:p>
      <w:pPr>
        <w:pStyle w:val="Heading2"/>
      </w:pPr>
      <w:r>
        <w:t xml:space="preserve">7. Conclusion</w:t>
      </w:r>
    </w:p>
    <w:p>
      <w:pPr>
        <w:pStyle w:val="FirstParagraph"/>
      </w:pPr>
      <w:r>
        <w:t xml:space="preserve">This Experiment Protocol provides a detailed framework for the clinical validation of portable biomedical monitoring devices in India New Delhi. By adhering to this protocol, the Biomedical Engineer ensures that the devices are safe, effective, and suitable for the local population. The successful completion of this study will contribute to the advancement of healthcare technology in India and improve patient outcomes.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Validation in India New Delhi</dc:title>
  <dc:creator/>
  <dc:language>en</dc:language>
  <cp:keywords/>
  <dcterms:created xsi:type="dcterms:W3CDTF">2026-10-10T04:30:13Z</dcterms:created>
  <dcterms:modified xsi:type="dcterms:W3CDTF">2026-10-10T04:30:13Z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