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in</w:t>
      </w:r>
      <w:r>
        <w:t xml:space="preserve"> </w:t>
      </w:r>
      <w:r>
        <w:t xml:space="preserve">Abidjan</w:t>
      </w:r>
    </w:p>
    <w:p>
      <w:pPr>
        <w:pStyle w:val="FirstParagraph"/>
      </w:pPr>
      <w:r>
        <w:rPr>
          <w:bCs/>
          <w:b/>
        </w:rPr>
        <w:t xml:space="preserve">Document Title:</w:t>
      </w:r>
      <w:r>
        <w:t xml:space="preserve"> </w:t>
      </w:r>
      <w:r>
        <w:t xml:space="preserve">Experiment Protocol</w:t>
      </w:r>
      <w:r>
        <w:br/>
      </w:r>
      <w:r>
        <w:rPr>
          <w:bCs/>
          <w:b/>
        </w:rPr>
        <w:t xml:space="preserve">Subject:</w:t>
      </w:r>
      <w:r>
        <w:t xml:space="preserve"> </w:t>
      </w:r>
      <w:r>
        <w:t xml:space="preserve">Biomedical Engineering Field Study</w:t>
      </w:r>
      <w:r>
        <w:br/>
      </w:r>
      <w:r>
        <w:rPr>
          <w:bCs/>
          <w:b/>
        </w:rPr>
        <w:t xml:space="preserve">Location:</w:t>
      </w:r>
      <w:r>
        <w:t xml:space="preserve"> </w:t>
      </w:r>
      <w:r>
        <w:t xml:space="preserve">Ivory Coast Abidjan</w:t>
      </w:r>
    </w:p>
    <w:p>
      <w:pPr>
        <w:pStyle w:val="BodyText"/>
      </w:pPr>
      <w:r>
        <w:rPr>
          <w:bCs/>
          <w:b/>
        </w:rPr>
        <w:t xml:space="preserve">Protocol ID:</w:t>
      </w:r>
      <w:r>
        <w:t xml:space="preserve"> </w:t>
      </w:r>
      <w:r>
        <w:t xml:space="preserve">BE-ABJ-2024-001</w:t>
      </w:r>
      <w:r>
        <w:br/>
      </w:r>
      <w:r>
        <w:rPr>
          <w:bCs/>
          <w:b/>
        </w:rPr>
        <w:t xml:space="preserve">Date:</w:t>
      </w:r>
      <w:r>
        <w:t xml:space="preserve"> </w:t>
      </w:r>
      <w:r>
        <w:t xml:space="preserve">October 26, 2023</w:t>
      </w:r>
      <w:r>
        <w:br/>
      </w:r>
      <w:r>
        <w:rPr>
          <w:bCs/>
          <w:b/>
        </w:rPr>
        <w:t xml:space="preserve">Version:</w:t>
      </w:r>
      <w:r>
        <w:t xml:space="preserve"> </w:t>
      </w:r>
      <w:r>
        <w:t xml:space="preserve">1.0</w:t>
      </w:r>
    </w:p>
    <w:bookmarkStart w:id="31" w:name="X834beaa236f3d32dfb34a991082423aea5bc57e"/>
    <w:p>
      <w:pPr>
        <w:pStyle w:val="Heading1"/>
      </w:pPr>
      <w:r>
        <w:t xml:space="preserve">Experiment Protocol: Biomedical Engineer Field Assessment in Ivory Coast Abidjan</w:t>
      </w:r>
    </w:p>
    <w:p>
      <w:pPr>
        <w:pStyle w:val="FirstParagraph"/>
      </w:pPr>
      <w:r>
        <w:t xml:space="preserve">This document outlines the comprehensive Experiment Protocol designed for the deployment and testing of biomedical engineering solutions within the healthcare infrastructure of Ivory Coast Abidjan. The primary objective is to evaluate the efficacy, durability, and usability of a portable, solar-powered diagnostic device intended for rural and peri-urban clinics in the Abidjan metropolitan area and surrounding regions.</w:t>
      </w:r>
    </w:p>
    <w:p>
      <w:pPr>
        <w:pStyle w:val="BodyText"/>
      </w:pPr>
      <w:r>
        <w:t xml:space="preserve">The role of the Biomedical Engineer is central to this protocol, requiring rigorous adherence to safety standards, technical precision, and ethical considerations specific to the local context of the Ivory Coast.</w:t>
      </w:r>
    </w:p>
    <w:bookmarkStart w:id="20" w:name="introduction-and-background"/>
    <w:p>
      <w:pPr>
        <w:pStyle w:val="Heading2"/>
      </w:pPr>
      <w:r>
        <w:t xml:space="preserve">1. Introduction and Background</w:t>
      </w:r>
    </w:p>
    <w:p>
      <w:pPr>
        <w:pStyle w:val="FirstParagraph"/>
      </w:pPr>
      <w:r>
        <w:t xml:space="preserve">The healthcare landscape in Ivory Coast Abidjan presents unique challenges, including intermittent power supply and varying levels of technical expertise among medical staff. As a Biomedical Engineer, the goal of this experiment is to validate a new diagnostic tool that operates independently of the main grid. This protocol ensures that the device meets international safety standards while remaining practical for the specific environmental conditions found in Abidjan.</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technical performance of the biomedical device under the climatic conditions of Ivory Coast Abidjan (high humidity and temperature).</w:t>
      </w:r>
    </w:p>
    <w:p>
      <w:pPr>
        <w:numPr>
          <w:ilvl w:val="0"/>
          <w:numId w:val="1001"/>
        </w:numPr>
        <w:pStyle w:val="Compact"/>
      </w:pPr>
      <w:r>
        <w:t xml:space="preserve">To evaluate the ease of use for local healthcare professionals with varying levels of training.</w:t>
      </w:r>
    </w:p>
    <w:p>
      <w:pPr>
        <w:numPr>
          <w:ilvl w:val="0"/>
          <w:numId w:val="1001"/>
        </w:numPr>
        <w:pStyle w:val="Compact"/>
      </w:pPr>
      <w:r>
        <w:t xml:space="preserve">To ensure patient safety and data integrity in accordance with Ivorian health regulations.</w:t>
      </w:r>
    </w:p>
    <w:p>
      <w:pPr>
        <w:numPr>
          <w:ilvl w:val="0"/>
          <w:numId w:val="1001"/>
        </w:numPr>
        <w:pStyle w:val="Compact"/>
      </w:pPr>
      <w:r>
        <w:t xml:space="preserve">To gather data on the maintenance requirements for the Biomedical Engineer support team.</w:t>
      </w:r>
    </w:p>
    <w:bookmarkEnd w:id="21"/>
    <w:bookmarkStart w:id="22" w:name="scope-and-location"/>
    <w:p>
      <w:pPr>
        <w:pStyle w:val="Heading2"/>
      </w:pPr>
      <w:r>
        <w:t xml:space="preserve">3. Scope and Location</w:t>
      </w:r>
    </w:p>
    <w:p>
      <w:pPr>
        <w:pStyle w:val="FirstParagraph"/>
      </w:pPr>
      <w:r>
        <w:t xml:space="preserve">The experiment will be conducted in three selected clinics within the Ivory Coast Abidjan region. These locations have been chosen to represent a mix of urban and peri-urban environments. The Biomedical Engineer will oversee the installation, calibration, and monitoring of the equipment at these sites.</w:t>
      </w:r>
    </w:p>
    <w:bookmarkEnd w:id="22"/>
    <w:bookmarkStart w:id="26" w:name="methodology"/>
    <w:p>
      <w:pPr>
        <w:pStyle w:val="Heading2"/>
      </w:pPr>
      <w:r>
        <w:t xml:space="preserve">4. Methodology</w:t>
      </w:r>
    </w:p>
    <w:bookmarkStart w:id="23" w:name="pre-experiment-phase"/>
    <w:p>
      <w:pPr>
        <w:pStyle w:val="Heading3"/>
      </w:pPr>
      <w:r>
        <w:t xml:space="preserve">4.1. Pre-Experiment Phase</w:t>
      </w:r>
    </w:p>
    <w:p>
      <w:pPr>
        <w:pStyle w:val="FirstParagraph"/>
      </w:pPr>
      <w:r>
        <w:t xml:space="preserve">Before deployment, the Biomedical Engineer must perform a thorough risk assessment. This includes checking the device for electromagnetic compatibility and ensuring it complies with local electrical standards in Ivory Coast. All necessary permits must be secured from the Ministry of Health in Abidjan.</w:t>
      </w:r>
    </w:p>
    <w:p>
      <w:pPr>
        <w:pStyle w:val="BodyText"/>
      </w:pPr>
      <w:r>
        <w:t xml:space="preserve">The engineer will also conduct a training session for the medical staff at the selected clinics. This training is crucial to ensure that the users understand the device's operation and safety features.</w:t>
      </w:r>
    </w:p>
    <w:bookmarkEnd w:id="23"/>
    <w:bookmarkStart w:id="24" w:name="experimental-procedure"/>
    <w:p>
      <w:pPr>
        <w:pStyle w:val="Heading3"/>
      </w:pPr>
      <w:r>
        <w:t xml:space="preserve">4.2. Experimental Procedure</w:t>
      </w:r>
    </w:p>
    <w:p>
      <w:pPr>
        <w:pStyle w:val="FirstParagraph"/>
      </w:pPr>
      <w:r>
        <w:t xml:space="preserve">The experiment will run for a period of six weeks. During this time, the Biomedical Engineer will:</w:t>
      </w:r>
    </w:p>
    <w:p>
      <w:pPr>
        <w:numPr>
          <w:ilvl w:val="0"/>
          <w:numId w:val="1002"/>
        </w:numPr>
        <w:pStyle w:val="Compact"/>
      </w:pPr>
      <w:r>
        <w:t xml:space="preserve">Install the device and verify its connection to the solar power unit.</w:t>
      </w:r>
    </w:p>
    <w:p>
      <w:pPr>
        <w:numPr>
          <w:ilvl w:val="0"/>
          <w:numId w:val="1002"/>
        </w:numPr>
        <w:pStyle w:val="Compact"/>
      </w:pPr>
      <w:r>
        <w:t xml:space="preserve">Calibrate the sensors using standard reference materials.</w:t>
      </w:r>
    </w:p>
    <w:p>
      <w:pPr>
        <w:numPr>
          <w:ilvl w:val="0"/>
          <w:numId w:val="1002"/>
        </w:numPr>
        <w:pStyle w:val="Compact"/>
      </w:pPr>
      <w:r>
        <w:t xml:space="preserve">Monitor the device's performance daily, recording data on battery life, diagnostic accuracy, and environmental impact.</w:t>
      </w:r>
    </w:p>
    <w:p>
      <w:pPr>
        <w:numPr>
          <w:ilvl w:val="0"/>
          <w:numId w:val="1002"/>
        </w:numPr>
        <w:pStyle w:val="Compact"/>
      </w:pPr>
      <w:r>
        <w:t xml:space="preserve">Collect feedback from medical staff regarding usability and interface design.</w:t>
      </w:r>
    </w:p>
    <w:bookmarkEnd w:id="24"/>
    <w:bookmarkStart w:id="25" w:name="data-collection"/>
    <w:p>
      <w:pPr>
        <w:pStyle w:val="Heading3"/>
      </w:pPr>
      <w:r>
        <w:t xml:space="preserve">4.3. Data Collection</w:t>
      </w:r>
    </w:p>
    <w:p>
      <w:pPr>
        <w:pStyle w:val="FirstParagraph"/>
      </w:pPr>
      <w:r>
        <w:t xml:space="preserve">Data will be collected using a standardized logbook provided by the Biomedical Engineer. This logbook will include entries for:</w:t>
      </w:r>
    </w:p>
    <w:p>
      <w:pPr>
        <w:numPr>
          <w:ilvl w:val="0"/>
          <w:numId w:val="1003"/>
        </w:numPr>
        <w:pStyle w:val="Compact"/>
      </w:pPr>
      <w:r>
        <w:t xml:space="preserve">Device uptime and downtime.</w:t>
      </w:r>
    </w:p>
    <w:p>
      <w:pPr>
        <w:numPr>
          <w:ilvl w:val="0"/>
          <w:numId w:val="1003"/>
        </w:numPr>
        <w:pStyle w:val="Compact"/>
      </w:pPr>
      <w:r>
        <w:t xml:space="preserve">Number of patients diagnosed.</w:t>
      </w:r>
    </w:p>
    <w:p>
      <w:pPr>
        <w:numPr>
          <w:ilvl w:val="0"/>
          <w:numId w:val="1003"/>
        </w:numPr>
        <w:pStyle w:val="Compact"/>
      </w:pPr>
      <w:r>
        <w:t xml:space="preserve">Any technical errors or malfunctions.</w:t>
      </w:r>
    </w:p>
    <w:p>
      <w:pPr>
        <w:numPr>
          <w:ilvl w:val="0"/>
          <w:numId w:val="1003"/>
        </w:numPr>
        <w:pStyle w:val="Compact"/>
      </w:pPr>
      <w:r>
        <w:t xml:space="preserve">User satisfaction ratings.</w:t>
      </w:r>
    </w:p>
    <w:p>
      <w:pPr>
        <w:pStyle w:val="FirstParagraph"/>
      </w:pPr>
      <w:r>
        <w:t xml:space="preserve">All data must be stored securely to protect patient privacy, in compliance with the data protection laws of the Ivory Coast.</w:t>
      </w:r>
    </w:p>
    <w:bookmarkEnd w:id="25"/>
    <w:bookmarkEnd w:id="26"/>
    <w:bookmarkStart w:id="27" w:name="safety-and-ethical-considerations"/>
    <w:p>
      <w:pPr>
        <w:pStyle w:val="Heading2"/>
      </w:pPr>
      <w:r>
        <w:t xml:space="preserve">5. Safety and Ethical Considerations</w:t>
      </w:r>
    </w:p>
    <w:p>
      <w:pPr>
        <w:pStyle w:val="FirstParagraph"/>
      </w:pPr>
      <w:r>
        <w:t xml:space="preserve">Safety is paramount in this Experiment Protocol. The Biomedical Engineer must ensure that the device does not pose any electrical, mechanical, or biological hazards to patients or staff. Regular safety checks will be conducted throughout the experiment.</w:t>
      </w:r>
    </w:p>
    <w:p>
      <w:pPr>
        <w:pStyle w:val="BodyText"/>
      </w:pPr>
      <w:r>
        <w:t xml:space="preserve">Ethical considerations include obtaining informed consent from all participants and ensuring that the experiment does not disrupt normal healthcare services in Abidjan. The protocol must be reviewed and approved by an ethics committee before commencement.</w:t>
      </w:r>
    </w:p>
    <w:bookmarkEnd w:id="27"/>
    <w:bookmarkStart w:id="28" w:name="roles-and-responsibilities"/>
    <w:p>
      <w:pPr>
        <w:pStyle w:val="Heading2"/>
      </w:pPr>
      <w:r>
        <w:t xml:space="preserve">6. Roles and Responsibilities</w:t>
      </w:r>
    </w:p>
    <w:p>
      <w:pPr>
        <w:pStyle w:val="FirstParagraph"/>
      </w:pPr>
      <w:r>
        <w:t xml:space="preserve">The Biomedical Engineer is responsible for the technical oversight of the experiment. This includes:</w:t>
      </w:r>
    </w:p>
    <w:p>
      <w:pPr>
        <w:numPr>
          <w:ilvl w:val="0"/>
          <w:numId w:val="1004"/>
        </w:numPr>
        <w:pStyle w:val="Compact"/>
      </w:pPr>
      <w:r>
        <w:t xml:space="preserve">Ensuring the device is functioning correctly.</w:t>
      </w:r>
    </w:p>
    <w:p>
      <w:pPr>
        <w:numPr>
          <w:ilvl w:val="0"/>
          <w:numId w:val="1004"/>
        </w:numPr>
        <w:pStyle w:val="Compact"/>
      </w:pPr>
      <w:r>
        <w:t xml:space="preserve">Providing technical support to the medical staff.</w:t>
      </w:r>
    </w:p>
    <w:p>
      <w:pPr>
        <w:numPr>
          <w:ilvl w:val="0"/>
          <w:numId w:val="1004"/>
        </w:numPr>
        <w:pStyle w:val="Compact"/>
      </w:pPr>
      <w:r>
        <w:t xml:space="preserve">Analyzing the collected data and preparing a final report.</w:t>
      </w:r>
    </w:p>
    <w:p>
      <w:pPr>
        <w:numPr>
          <w:ilvl w:val="0"/>
          <w:numId w:val="1004"/>
        </w:numPr>
        <w:pStyle w:val="Compact"/>
      </w:pPr>
      <w:r>
        <w:t xml:space="preserve">Coordinating with local authorities in Ivory Coast Abidjan to ensure compliance with regulations.</w:t>
      </w:r>
    </w:p>
    <w:p>
      <w:pPr>
        <w:pStyle w:val="FirstParagraph"/>
      </w:pPr>
      <w:r>
        <w:t xml:space="preserve">The medical staff at the clinics are responsible for using the device according to the training provided and reporting any issues to the Biomedical Engineer.</w:t>
      </w:r>
    </w:p>
    <w:bookmarkEnd w:id="28"/>
    <w:bookmarkStart w:id="29" w:name="risk-management"/>
    <w:p>
      <w:pPr>
        <w:pStyle w:val="Heading2"/>
      </w:pPr>
      <w:r>
        <w:t xml:space="preserve">7. Risk Management</w:t>
      </w:r>
    </w:p>
    <w:p>
      <w:pPr>
        <w:pStyle w:val="FirstParagraph"/>
      </w:pPr>
      <w:r>
        <w:t xml:space="preserve">Potential risks include device failure, power outages, and user error. The Biomedical Engineer must have a contingency plan in place for each of these scenarios. For example, backup batteries should be available in case of solar power failure, and spare parts should be on hand for quick repairs.</w:t>
      </w:r>
    </w:p>
    <w:p>
      <w:pPr>
        <w:pStyle w:val="BodyText"/>
      </w:pPr>
      <w:r>
        <w:t xml:space="preserve">In the event of a serious adverse event, the Biomedical Engineer must immediately halt the experiment and notify the relevant authorities in Ivory Coast Abidjan.</w:t>
      </w:r>
    </w:p>
    <w:bookmarkEnd w:id="29"/>
    <w:bookmarkStart w:id="30" w:name="conclusion-and-reporting"/>
    <w:p>
      <w:pPr>
        <w:pStyle w:val="Heading2"/>
      </w:pPr>
      <w:r>
        <w:t xml:space="preserve">8. Conclusion and Reporting</w:t>
      </w:r>
    </w:p>
    <w:p>
      <w:pPr>
        <w:pStyle w:val="FirstParagraph"/>
      </w:pPr>
      <w:r>
        <w:t xml:space="preserve">At the end of the six-week period, the Biomedical Engineer will compile all data and findings into a comprehensive report. This report will include recommendations for improving the device and suggestions for future deployments in Ivory Coast Abidjan. The findings will be shared with stakeholders, including the Ministry of Health and the device manufacturer.</w:t>
      </w:r>
    </w:p>
    <w:p>
      <w:pPr>
        <w:pStyle w:val="BodyText"/>
      </w:pPr>
      <w:r>
        <w:t xml:space="preserve">This Experiment Protocol serves as a critical framework for ensuring that biomedical engineering innovations are effectively and safely integrated into the healthcare system of Ivory Coast Abidjan. By following this protocol, the Biomedical Engineer contributes to the advancement of medical technology and the improvement of patient care in the region.</w:t>
      </w:r>
    </w:p>
    <w:p>
      <w:pPr>
        <w:pStyle w:val="BodyText"/>
      </w:pPr>
      <w:r>
        <w:rPr>
          <w:bCs/>
          <w:b/>
        </w:rPr>
        <w:t xml:space="preserve">Biomedical Engineer Signature:</w:t>
      </w:r>
      <w:r>
        <w:br/>
      </w:r>
      <w:r>
        <w:t xml:space="preserve">Date: _______________</w:t>
      </w:r>
    </w:p>
    <w:p>
      <w:pPr>
        <w:pStyle w:val="BodyText"/>
      </w:pPr>
      <w:r>
        <w:rPr>
          <w:bCs/>
          <w:b/>
        </w:rPr>
        <w:t xml:space="preserve">Project Manager Signature:</w:t>
      </w:r>
      <w:r>
        <w:br/>
      </w:r>
      <w:r>
        <w:t xml:space="preserve">Date: 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in Abidjan</dc:title>
  <dc:creator/>
  <dc:language>en</dc:language>
  <cp:keywords/>
  <dcterms:created xsi:type="dcterms:W3CDTF">2026-10-10T02:16:01Z</dcterms:created>
  <dcterms:modified xsi:type="dcterms:W3CDTF">2026-10-10T02:16:01Z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