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Biomedical</w:t>
      </w:r>
      <w:r>
        <w:t xml:space="preserve"> </w:t>
      </w:r>
      <w:r>
        <w:t xml:space="preserve">Engineering</w:t>
      </w:r>
      <w:r>
        <w:t xml:space="preserve"> </w:t>
      </w:r>
      <w:r>
        <w:t xml:space="preserve">Research</w:t>
      </w:r>
      <w:r>
        <w:t xml:space="preserve"> </w:t>
      </w:r>
      <w:r>
        <w:t xml:space="preserve">in</w:t>
      </w:r>
      <w:r>
        <w:t xml:space="preserve"> </w:t>
      </w:r>
      <w:r>
        <w:t xml:space="preserve">Kyoto,</w:t>
      </w:r>
      <w:r>
        <w:t xml:space="preserve"> </w:t>
      </w:r>
      <w:r>
        <w:t xml:space="preserve">Japan</w:t>
      </w:r>
    </w:p>
    <w:p>
      <w:pPr>
        <w:pStyle w:val="FirstParagraph"/>
      </w:pPr>
      <w:r>
        <w:rPr>
          <w:bCs/>
          <w:b/>
        </w:rPr>
        <w:t xml:space="preserve">Document ID:</w:t>
      </w:r>
      <w:r>
        <w:t xml:space="preserve"> </w:t>
      </w:r>
      <w:r>
        <w:t xml:space="preserve">KEIO-BME-2023-042</w:t>
      </w:r>
      <w:r>
        <w:br/>
      </w:r>
      <w:r>
        <w:rPr>
          <w:bCs/>
          <w:b/>
        </w:rPr>
        <w:t xml:space="preserve">Version:</w:t>
      </w:r>
      <w:r>
        <w:t xml:space="preserve"> </w:t>
      </w:r>
      <w:r>
        <w:t xml:space="preserve">1.0</w:t>
      </w:r>
    </w:p>
    <w:p>
      <w:pPr>
        <w:pStyle w:val="BodyText"/>
      </w:pPr>
      <w:r>
        <w:rPr>
          <w:bCs/>
          <w:b/>
        </w:rPr>
        <w:t xml:space="preserve">Date:</w:t>
      </w:r>
      <w:r>
        <w:t xml:space="preserve"> </w:t>
      </w:r>
      <w:r>
        <w:t xml:space="preserve">October 24, 2023</w:t>
      </w:r>
      <w:r>
        <w:br/>
      </w:r>
      <w:r>
        <w:rPr>
          <w:bCs/>
          <w:b/>
        </w:rPr>
        <w:t xml:space="preserve">Location:</w:t>
      </w:r>
      <w:r>
        <w:t xml:space="preserve"> </w:t>
      </w:r>
      <w:r>
        <w:t xml:space="preserve">Kyoto, Japan</w:t>
      </w:r>
    </w:p>
    <w:bookmarkStart w:id="30" w:name="Xaee593230f18a643758ab3291de01bfb92e08e6"/>
    <w:p>
      <w:pPr>
        <w:pStyle w:val="Heading1"/>
      </w:pPr>
      <w:r>
        <w:t xml:space="preserve">Experiment Protocol: Advanced Biomedical Sensor Integration</w:t>
      </w:r>
    </w:p>
    <w:p>
      <w:pPr>
        <w:pStyle w:val="FirstParagraph"/>
      </w:pPr>
      <w:r>
        <w:rPr>
          <w:bCs/>
          <w:b/>
        </w:rPr>
        <w:t xml:space="preserve">Principal Investigator:</w:t>
      </w:r>
      <w:r>
        <w:t xml:space="preserve"> </w:t>
      </w:r>
      <w:r>
        <w:t xml:space="preserve">Dr. Kenji Tanaka, Senior Biomedical Engineer</w:t>
      </w:r>
      <w:r>
        <w:br/>
      </w:r>
      <w:r>
        <w:rPr>
          <w:bCs/>
          <w:b/>
        </w:rPr>
        <w:t xml:space="preserve">Institution:</w:t>
      </w:r>
      <w:r>
        <w:t xml:space="preserve"> </w:t>
      </w:r>
      <w:r>
        <w:t xml:space="preserve">Kyoto Institute of Technology, Department of Biomedical Engineering</w:t>
      </w:r>
      <w:r>
        <w:br/>
      </w:r>
      <w:r>
        <w:rPr>
          <w:bCs/>
          <w:b/>
        </w:rPr>
        <w:t xml:space="preserve">Site:</w:t>
      </w:r>
      <w:r>
        <w:t xml:space="preserve"> </w:t>
      </w:r>
      <w:r>
        <w:t xml:space="preserve">Kyoto, Japan</w:t>
      </w:r>
    </w:p>
    <w:bookmarkStart w:id="20" w:name="introduction-and-background"/>
    <w:p>
      <w:pPr>
        <w:pStyle w:val="Heading2"/>
      </w:pPr>
      <w:r>
        <w:t xml:space="preserve">1. Introduction and Background</w:t>
      </w:r>
    </w:p>
    <w:p>
      <w:pPr>
        <w:pStyle w:val="FirstParagraph"/>
      </w:pPr>
      <w:r>
        <w:t xml:space="preserve">This Experiment Protocol outlines the procedures for the development and validation of a novel non-invasive hemodynamic monitoring system. As a Biomedical Engineer operating within the rigorous academic and industrial landscape of Japan Kyoto, the primary objective is to bridge the gap between traditional medical diagnostics and modern wearable technology. Kyoto, renowned for its blend of historical preservation and cutting-edge technological innovation, provides an ideal environment for this research. The city hosts numerous world-class research institutions and medical centers, fostering a collaborative ecosystem essential for high-level biomedical engineering projects.</w:t>
      </w:r>
    </w:p>
    <w:p>
      <w:pPr>
        <w:pStyle w:val="BodyText"/>
      </w:pPr>
      <w:r>
        <w:t xml:space="preserve">The protocol is designed to ensure that all experimental activities adhere to the highest standards of scientific integrity, patient safety, and regulatory compliance specific to Japan. The Biomedical Engineer leading this study is responsible for the technical execution, data integrity, and ethical oversight of the project.</w:t>
      </w:r>
    </w:p>
    <w:bookmarkEnd w:id="20"/>
    <w:bookmarkStart w:id="21" w:name="objectives"/>
    <w:p>
      <w:pPr>
        <w:pStyle w:val="Heading2"/>
      </w:pPr>
      <w:r>
        <w:t xml:space="preserve">2. Objectives</w:t>
      </w:r>
    </w:p>
    <w:p>
      <w:pPr>
        <w:pStyle w:val="FirstParagraph"/>
      </w:pPr>
      <w:r>
        <w:t xml:space="preserve">The specific objectives of this experiment are as follows:</w:t>
      </w:r>
    </w:p>
    <w:p>
      <w:pPr>
        <w:numPr>
          <w:ilvl w:val="0"/>
          <w:numId w:val="1001"/>
        </w:numPr>
        <w:pStyle w:val="Compact"/>
      </w:pPr>
      <w:r>
        <w:t xml:space="preserve">To design and fabricate a prototype wearable sensor capable of continuous blood pressure monitoring with an accuracy of ±3 mmHg.</w:t>
      </w:r>
    </w:p>
    <w:p>
      <w:pPr>
        <w:numPr>
          <w:ilvl w:val="0"/>
          <w:numId w:val="1001"/>
        </w:numPr>
        <w:pStyle w:val="Compact"/>
      </w:pPr>
      <w:r>
        <w:t xml:space="preserve">To validate the sensor's performance against standard clinical sphygmomanometers in a controlled environment within a Kyoto-based medical facility.</w:t>
      </w:r>
    </w:p>
    <w:p>
      <w:pPr>
        <w:numPr>
          <w:ilvl w:val="0"/>
          <w:numId w:val="1001"/>
        </w:numPr>
        <w:pStyle w:val="Compact"/>
      </w:pPr>
      <w:r>
        <w:t xml:space="preserve">To analyze the signal-to-noise ratio of the device under various physiological conditions typical of the local demographic.</w:t>
      </w:r>
    </w:p>
    <w:p>
      <w:pPr>
        <w:numPr>
          <w:ilvl w:val="0"/>
          <w:numId w:val="1001"/>
        </w:numPr>
        <w:pStyle w:val="Compact"/>
      </w:pPr>
      <w:r>
        <w:t xml:space="preserve">To ensure the device complies with the Japanese Pharmaceutical and Medical Devices Act (PMDA) guidelines for Class II medical devices.</w:t>
      </w:r>
    </w:p>
    <w:bookmarkEnd w:id="21"/>
    <w:bookmarkStart w:id="25" w:name="scope-and-methodology"/>
    <w:p>
      <w:pPr>
        <w:pStyle w:val="Heading2"/>
      </w:pPr>
      <w:r>
        <w:t xml:space="preserve">3. Scope and Methodology</w:t>
      </w:r>
    </w:p>
    <w:p>
      <w:pPr>
        <w:pStyle w:val="FirstParagraph"/>
      </w:pPr>
      <w:r>
        <w:t xml:space="preserve">The scope of this experiment encompasses the hardware design, software algorithm development, and clinical validation phases. The methodology employed by the Biomedical Engineer will follow a systematic approach:</w:t>
      </w:r>
    </w:p>
    <w:bookmarkStart w:id="22" w:name="hardware-development"/>
    <w:p>
      <w:pPr>
        <w:pStyle w:val="Heading3"/>
      </w:pPr>
      <w:r>
        <w:t xml:space="preserve">3.1. Hardware Development</w:t>
      </w:r>
    </w:p>
    <w:p>
      <w:pPr>
        <w:pStyle w:val="FirstParagraph"/>
      </w:pPr>
      <w:r>
        <w:t xml:space="preserve">The sensor unit will utilize piezoelectric materials and photoplethysmography (PPG) technology. The Biomedical Engineer will oversee the integration of these components into a compact, ergonomic form factor suitable for long-term wear. All electronic components must meet the electromagnetic compatibility (EMC) standards required in Japan.</w:t>
      </w:r>
    </w:p>
    <w:bookmarkEnd w:id="22"/>
    <w:bookmarkStart w:id="23" w:name="software-and-data-processing"/>
    <w:p>
      <w:pPr>
        <w:pStyle w:val="Heading3"/>
      </w:pPr>
      <w:r>
        <w:t xml:space="preserve">3.2. Software and Data Processing</w:t>
      </w:r>
    </w:p>
    <w:p>
      <w:pPr>
        <w:pStyle w:val="FirstParagraph"/>
      </w:pPr>
      <w:r>
        <w:t xml:space="preserve">Custom algorithms will be developed to process raw sensor data. These algorithms will be trained using datasets collected from previous studies conducted in Kyoto. The software must ensure real-time data transmission to a secure cloud server, adhering to Japan's Act on the Protection of Personal Information (APPI).</w:t>
      </w:r>
    </w:p>
    <w:bookmarkEnd w:id="23"/>
    <w:bookmarkStart w:id="24" w:name="clinical-validation"/>
    <w:p>
      <w:pPr>
        <w:pStyle w:val="Heading3"/>
      </w:pPr>
      <w:r>
        <w:t xml:space="preserve">3.3. Clinical Validation</w:t>
      </w:r>
    </w:p>
    <w:p>
      <w:pPr>
        <w:pStyle w:val="FirstParagraph"/>
      </w:pPr>
      <w:r>
        <w:t xml:space="preserve">The validation phase will take place at a partner hospital in Kyoto. A cohort of 50 volunteers will be recruited. The Biomedical Engineer will coordinate with medical staff to ensure that the testing procedures do not interfere with standard patient care. Data collection will occur over a period of four weeks.</w:t>
      </w:r>
    </w:p>
    <w:bookmarkEnd w:id="24"/>
    <w:bookmarkEnd w:id="25"/>
    <w:bookmarkStart w:id="26" w:name="X8b92fa1db1a495699394a3c0d92a27ef1a231a6"/>
    <w:p>
      <w:pPr>
        <w:pStyle w:val="Heading2"/>
      </w:pPr>
      <w:r>
        <w:t xml:space="preserve">4. Ethical Considerations and Regulatory Compliance</w:t>
      </w:r>
    </w:p>
    <w:p>
      <w:pPr>
        <w:pStyle w:val="FirstParagraph"/>
      </w:pPr>
      <w:r>
        <w:t xml:space="preserve">Operating in Japan Kyoto requires strict adherence to ethical guidelines. This Experiment Protocol has been reviewed and approved by the Institutional Review Board (IRB) of the host university. The Biomedical Engineer must ensure that:</w:t>
      </w:r>
    </w:p>
    <w:p>
      <w:pPr>
        <w:numPr>
          <w:ilvl w:val="0"/>
          <w:numId w:val="1002"/>
        </w:numPr>
        <w:pStyle w:val="Compact"/>
      </w:pPr>
      <w:r>
        <w:t xml:space="preserve">Informed consent is obtained from all participants in both Japanese and English, ensuring full comprehension of the study's risks and benefits.</w:t>
      </w:r>
    </w:p>
    <w:p>
      <w:pPr>
        <w:numPr>
          <w:ilvl w:val="0"/>
          <w:numId w:val="1002"/>
        </w:numPr>
        <w:pStyle w:val="Compact"/>
      </w:pPr>
      <w:r>
        <w:t xml:space="preserve">Participant anonymity is maintained throughout the data collection and analysis phases.</w:t>
      </w:r>
    </w:p>
    <w:p>
      <w:pPr>
        <w:numPr>
          <w:ilvl w:val="0"/>
          <w:numId w:val="1002"/>
        </w:numPr>
        <w:pStyle w:val="Compact"/>
      </w:pPr>
      <w:r>
        <w:t xml:space="preserve">All procedures comply with the Declaration of Helsinki and the specific regulations set forth by the Ministry of Health, Labour and Welfare (MHLW) of Japan.</w:t>
      </w:r>
    </w:p>
    <w:p>
      <w:pPr>
        <w:pStyle w:val="FirstParagraph"/>
      </w:pPr>
      <w:r>
        <w:rPr>
          <w:bCs/>
          <w:b/>
        </w:rPr>
        <w:t xml:space="preserve">Note:</w:t>
      </w:r>
      <w:r>
        <w:t xml:space="preserve"> </w:t>
      </w:r>
      <w:r>
        <w:t xml:space="preserve">Special attention must be paid to cultural sensitivities in Kyoto. Communication with participants should be respectful and considerate of local customs, ensuring a comfortable environment for all subjects.</w:t>
      </w:r>
    </w:p>
    <w:bookmarkEnd w:id="26"/>
    <w:bookmarkStart w:id="27" w:name="safety-procedures"/>
    <w:p>
      <w:pPr>
        <w:pStyle w:val="Heading2"/>
      </w:pPr>
      <w:r>
        <w:t xml:space="preserve">5. Safety Procedures</w:t>
      </w:r>
    </w:p>
    <w:p>
      <w:pPr>
        <w:pStyle w:val="FirstParagraph"/>
      </w:pPr>
      <w:r>
        <w:t xml:space="preserve">The safety of participants and researchers is paramount. The Biomedical Engineer is responsible for implementing the following safety measures:</w:t>
      </w:r>
    </w:p>
    <w:p>
      <w:pPr>
        <w:numPr>
          <w:ilvl w:val="0"/>
          <w:numId w:val="1003"/>
        </w:numPr>
        <w:pStyle w:val="Compact"/>
      </w:pPr>
      <w:r>
        <w:t xml:space="preserve">Regular calibration of all equipment to prevent erroneous readings that could lead to incorrect medical decisions.</w:t>
      </w:r>
    </w:p>
    <w:p>
      <w:pPr>
        <w:numPr>
          <w:ilvl w:val="0"/>
          <w:numId w:val="1003"/>
        </w:numPr>
        <w:pStyle w:val="Compact"/>
      </w:pPr>
      <w:r>
        <w:t xml:space="preserve">Immediate cessation of the experiment if any participant experiences adverse effects.</w:t>
      </w:r>
    </w:p>
    <w:p>
      <w:pPr>
        <w:numPr>
          <w:ilvl w:val="0"/>
          <w:numId w:val="1003"/>
        </w:numPr>
        <w:pStyle w:val="Compact"/>
      </w:pPr>
      <w:r>
        <w:t xml:space="preserve">Maintenance of a sterile environment during any invasive procedures, if applicable.</w:t>
      </w:r>
    </w:p>
    <w:p>
      <w:pPr>
        <w:numPr>
          <w:ilvl w:val="0"/>
          <w:numId w:val="1003"/>
        </w:numPr>
        <w:pStyle w:val="Compact"/>
      </w:pPr>
      <w:r>
        <w:t xml:space="preserve">Compliance with electrical safety standards to prevent shock hazards.</w:t>
      </w:r>
    </w:p>
    <w:bookmarkEnd w:id="27"/>
    <w:bookmarkStart w:id="28" w:name="data-management-and-analysis"/>
    <w:p>
      <w:pPr>
        <w:pStyle w:val="Heading2"/>
      </w:pPr>
      <w:r>
        <w:t xml:space="preserve">6. Data Management and Analysis</w:t>
      </w:r>
    </w:p>
    <w:p>
      <w:pPr>
        <w:pStyle w:val="FirstParagraph"/>
      </w:pPr>
      <w:r>
        <w:t xml:space="preserve">Data collected during the experiment will be stored on secure servers located within Japan to comply with data sovereignty laws. The Biomedical Engineer will perform statistical analysis using validated software tools. The analysis will focus on:</w:t>
      </w:r>
    </w:p>
    <w:p>
      <w:pPr>
        <w:numPr>
          <w:ilvl w:val="0"/>
          <w:numId w:val="1004"/>
        </w:numPr>
        <w:pStyle w:val="Compact"/>
      </w:pPr>
      <w:r>
        <w:t xml:space="preserve">Accuracy and precision of the sensor readings.</w:t>
      </w:r>
    </w:p>
    <w:p>
      <w:pPr>
        <w:numPr>
          <w:ilvl w:val="0"/>
          <w:numId w:val="1004"/>
        </w:numPr>
        <w:pStyle w:val="Compact"/>
      </w:pPr>
      <w:r>
        <w:t xml:space="preserve">Reliability of the device over extended periods of use.</w:t>
      </w:r>
    </w:p>
    <w:p>
      <w:pPr>
        <w:numPr>
          <w:ilvl w:val="0"/>
          <w:numId w:val="1004"/>
        </w:numPr>
        <w:pStyle w:val="Compact"/>
      </w:pPr>
      <w:r>
        <w:t xml:space="preserve">User comfort and usability feedback from participants.</w:t>
      </w:r>
    </w:p>
    <w:p>
      <w:pPr>
        <w:pStyle w:val="FirstParagraph"/>
      </w:pPr>
      <w:r>
        <w:t xml:space="preserve">Results will be documented in a comprehensive report, which will be submitted to the relevant authorities and published in peer-reviewed journals, highlighting the contributions of the Kyoto research community to the field of biomedical engineering.</w:t>
      </w:r>
    </w:p>
    <w:bookmarkEnd w:id="28"/>
    <w:bookmarkStart w:id="29" w:name="conclusion"/>
    <w:p>
      <w:pPr>
        <w:pStyle w:val="Heading2"/>
      </w:pPr>
      <w:r>
        <w:t xml:space="preserve">7. Conclusion</w:t>
      </w:r>
    </w:p>
    <w:p>
      <w:pPr>
        <w:pStyle w:val="FirstParagraph"/>
      </w:pPr>
      <w:r>
        <w:t xml:space="preserve">This Experiment Protocol provides a detailed framework for the development and validation of a novel biomedical device. By leveraging the expertise of the Biomedical Engineer and the resources available in Japan Kyoto, this project aims to make significant contributions to the field of non-invasive health monitoring. The successful completion of this study will pave the way for future innovations in wearable medical technology, benefiting patients both locally and globally.</w:t>
      </w:r>
    </w:p>
    <w:p>
      <w:pPr>
        <w:pStyle w:val="BodyText"/>
      </w:pPr>
      <w:r>
        <w:rPr>
          <w:bCs/>
          <w:b/>
        </w:rPr>
        <w:t xml:space="preserve">Principal Investigator Signature:</w:t>
      </w:r>
      <w:r>
        <w:br/>
      </w:r>
      <w:r>
        <w:br/>
      </w:r>
      <w:r>
        <w:t xml:space="preserve">Dr. Kenji Tanaka</w:t>
      </w:r>
      <w:r>
        <w:br/>
      </w:r>
      <w:r>
        <w:t xml:space="preserve">Senior Biomedical Engineer</w:t>
      </w:r>
    </w:p>
    <w:p>
      <w:pPr>
        <w:pStyle w:val="BodyText"/>
      </w:pPr>
      <w:r>
        <w:rPr>
          <w:bCs/>
          <w:b/>
        </w:rPr>
        <w:t xml:space="preserve">IRB Approval Signature:</w:t>
      </w:r>
      <w:r>
        <w:br/>
      </w:r>
      <w:r>
        <w:br/>
      </w:r>
      <w:r>
        <w:t xml:space="preserve">Dr. Yuki Sato</w:t>
      </w:r>
      <w:r>
        <w:br/>
      </w:r>
      <w:r>
        <w:t xml:space="preserve">Chair, Ethics Committee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Biomedical Engineering Research in Kyoto, Japan</dc:title>
  <dc:creator/>
  <dc:language>en</dc:language>
  <cp:keywords/>
  <dcterms:created xsi:type="dcterms:W3CDTF">2026-10-10T02:09:59Z</dcterms:created>
  <dcterms:modified xsi:type="dcterms:W3CDTF">2026-10-10T02:09:59Z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