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Biocompatibility and Performance of Novel Prosthetic Limbs in Clinical Settings</w:t>
      </w:r>
    </w:p>
    <w:p>
      <w:pPr>
        <w:pStyle w:val="BodyText"/>
      </w:pPr>
      <w:r>
        <w:rPr>
          <w:bCs/>
          <w:b/>
        </w:rPr>
        <w:t xml:space="preserve">Location:</w:t>
      </w:r>
      <w:r>
        <w:t xml:space="preserve"> </w:t>
      </w:r>
      <w:r>
        <w:t xml:space="preserve">Kazakhstan Almaty, Central Kazakhstan Research Institute for Biomedical Engineering</w:t>
      </w:r>
    </w:p>
    <w:p>
      <w:pPr>
        <w:pStyle w:val="BodyText"/>
      </w:pPr>
      <w:r>
        <w:rPr>
          <w:bCs/>
          <w:b/>
        </w:rPr>
        <w:t xml:space="preserve">Date:</w:t>
      </w:r>
      <w:r>
        <w:t xml:space="preserve"> </w:t>
      </w:r>
      <w:r>
        <w:t xml:space="preserve">October 15, 2023</w:t>
      </w:r>
    </w:p>
    <w:p>
      <w:pPr>
        <w:pStyle w:val="BodyText"/>
      </w:pPr>
      <w:r>
        <w:rPr>
          <w:bCs/>
          <w:b/>
        </w:rPr>
        <w:t xml:space="preserve">Principal Investigator:</w:t>
      </w:r>
      <w:r>
        <w:t xml:space="preserve"> </w:t>
      </w:r>
      <w:r>
        <w:t xml:space="preserve">Dr. A. Kozlov, Biomedical Engineer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biocompatibility and performance of novel prosthetic limbs developed by our team of Biomedical Engineers in Kazakhstan Almaty. The primary objective is to ensure that these devices meet international safety standards while addressing the specific needs of patients in the region. This protocol adheres to the guidelines set forth by the Ministry of Health of Kazakhstan and aligns with global best practices in biomedical engineering.</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biocompatibility of the prosthetic materials used in the limbs.</w:t>
      </w:r>
    </w:p>
    <w:p>
      <w:pPr>
        <w:numPr>
          <w:ilvl w:val="0"/>
          <w:numId w:val="1001"/>
        </w:numPr>
        <w:pStyle w:val="Compact"/>
      </w:pPr>
      <w:r>
        <w:t xml:space="preserve">To evaluate the functional performance of the prosthetics under various conditions.</w:t>
      </w:r>
    </w:p>
    <w:p>
      <w:pPr>
        <w:numPr>
          <w:ilvl w:val="0"/>
          <w:numId w:val="1001"/>
        </w:numPr>
        <w:pStyle w:val="Compact"/>
      </w:pPr>
      <w:r>
        <w:t xml:space="preserve">To gather patient feedback on comfort, usability, and overall satisfaction.</w:t>
      </w:r>
    </w:p>
    <w:p>
      <w:pPr>
        <w:numPr>
          <w:ilvl w:val="0"/>
          <w:numId w:val="1001"/>
        </w:numPr>
        <w:pStyle w:val="Compact"/>
      </w:pPr>
      <w:r>
        <w:t xml:space="preserve">To ensure compliance with local regulations and international standards.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be conducted as a randomized controlled trial involving 50 participants from Kazakhstan Almaty. Participants will be divided into two groups: one receiving the novel prosthetic limbs and the other receiving standard prosthetics currently in use.</w:t>
      </w:r>
    </w:p>
    <w:bookmarkEnd w:id="23"/>
    <w:bookmarkStart w:id="24" w:name="participant-selection"/>
    <w:p>
      <w:pPr>
        <w:pStyle w:val="Heading3"/>
      </w:pPr>
      <w:r>
        <w:t xml:space="preserve">3.2 Participant Selection</w:t>
      </w:r>
    </w:p>
    <w:p>
      <w:pPr>
        <w:pStyle w:val="FirstParagraph"/>
      </w:pPr>
      <w:r>
        <w:t xml:space="preserve">Participants will be selected based on the following criteria:</w:t>
      </w:r>
    </w:p>
    <w:p>
      <w:pPr>
        <w:numPr>
          <w:ilvl w:val="0"/>
          <w:numId w:val="1002"/>
        </w:numPr>
        <w:pStyle w:val="Compact"/>
      </w:pPr>
      <w:r>
        <w:t xml:space="preserve">Age between 18 and 65 years.</w:t>
      </w:r>
    </w:p>
    <w:p>
      <w:pPr>
        <w:numPr>
          <w:ilvl w:val="0"/>
          <w:numId w:val="1002"/>
        </w:numPr>
        <w:pStyle w:val="Compact"/>
      </w:pPr>
      <w:r>
        <w:t xml:space="preserve">Amputation due to trauma or disease.</w:t>
      </w:r>
    </w:p>
    <w:p>
      <w:pPr>
        <w:numPr>
          <w:ilvl w:val="0"/>
          <w:numId w:val="1002"/>
        </w:numPr>
        <w:pStyle w:val="Compact"/>
      </w:pPr>
      <w:r>
        <w:t xml:space="preserve">No history of severe allergic reactions to prosthetic materials.</w:t>
      </w:r>
    </w:p>
    <w:p>
      <w:pPr>
        <w:numPr>
          <w:ilvl w:val="0"/>
          <w:numId w:val="1002"/>
        </w:numPr>
        <w:pStyle w:val="Compact"/>
      </w:pPr>
      <w:r>
        <w:t xml:space="preserve">Willingness to participate and provide informed consent.</w:t>
      </w:r>
    </w:p>
    <w:bookmarkEnd w:id="24"/>
    <w:bookmarkStart w:id="25" w:name="materials-and-equipment"/>
    <w:p>
      <w:pPr>
        <w:pStyle w:val="Heading3"/>
      </w:pPr>
      <w:r>
        <w:t xml:space="preserve">3.3 Materials and Equipment</w:t>
      </w:r>
    </w:p>
    <w:p>
      <w:pPr>
        <w:pStyle w:val="FirstParagraph"/>
      </w:pPr>
      <w:r>
        <w:t xml:space="preserve">The prosthetic limbs will be manufactured using advanced biocompatible materials, including titanium alloys and silicone-based components. All materials will be sourced from certified suppliers and tested for quality assurance.</w:t>
      </w:r>
    </w:p>
    <w:bookmarkEnd w:id="25"/>
    <w:bookmarkStart w:id="26" w:name="procedure"/>
    <w:p>
      <w:pPr>
        <w:pStyle w:val="Heading3"/>
      </w:pPr>
      <w:r>
        <w:t xml:space="preserve">3.4 Procedure</w:t>
      </w:r>
    </w:p>
    <w:p>
      <w:pPr>
        <w:pStyle w:val="FirstParagraph"/>
      </w:pPr>
      <w:r>
        <w:t xml:space="preserve">The experiment will proceed in the following stages:</w:t>
      </w:r>
    </w:p>
    <w:p>
      <w:pPr>
        <w:numPr>
          <w:ilvl w:val="0"/>
          <w:numId w:val="1003"/>
        </w:numPr>
        <w:pStyle w:val="Compact"/>
      </w:pPr>
      <w:r>
        <w:rPr>
          <w:bCs/>
          <w:b/>
        </w:rPr>
        <w:t xml:space="preserve">Baseline Assessment:</w:t>
      </w:r>
      <w:r>
        <w:t xml:space="preserve"> </w:t>
      </w:r>
      <w:r>
        <w:t xml:space="preserve">Initial evaluations of participants' physical condition and mobility.</w:t>
      </w:r>
    </w:p>
    <w:p>
      <w:pPr>
        <w:numPr>
          <w:ilvl w:val="0"/>
          <w:numId w:val="1003"/>
        </w:numPr>
        <w:pStyle w:val="Compact"/>
      </w:pPr>
      <w:r>
        <w:rPr>
          <w:bCs/>
          <w:b/>
        </w:rPr>
        <w:t xml:space="preserve">Fitting and Training:</w:t>
      </w:r>
      <w:r>
        <w:t xml:space="preserve"> </w:t>
      </w:r>
      <w:r>
        <w:t xml:space="preserve">Participants will be fitted with their respective prosthetics and undergo training sessions.</w:t>
      </w:r>
    </w:p>
    <w:p>
      <w:pPr>
        <w:numPr>
          <w:ilvl w:val="0"/>
          <w:numId w:val="1003"/>
        </w:numPr>
        <w:pStyle w:val="Compact"/>
      </w:pPr>
      <w:r>
        <w:rPr>
          <w:bCs/>
          <w:b/>
        </w:rPr>
        <w:t xml:space="preserve">Monitoring Period:</w:t>
      </w:r>
      <w:r>
        <w:t xml:space="preserve"> </w:t>
      </w:r>
      <w:r>
        <w:t xml:space="preserve">Participants will use the prosthetics for a period of six months, during which regular follow-ups will be conducted.</w:t>
      </w:r>
    </w:p>
    <w:p>
      <w:pPr>
        <w:numPr>
          <w:ilvl w:val="0"/>
          <w:numId w:val="1003"/>
        </w:numPr>
        <w:pStyle w:val="Compact"/>
      </w:pPr>
      <w:r>
        <w:rPr>
          <w:bCs/>
          <w:b/>
        </w:rPr>
        <w:t xml:space="preserve">Data Collection:</w:t>
      </w:r>
      <w:r>
        <w:t xml:space="preserve"> </w:t>
      </w:r>
      <w:r>
        <w:t xml:space="preserve">Data on biocompatibility, performance, and patient satisfaction will be collected through surveys, interviews, and clinical assessments.</w:t>
      </w:r>
    </w:p>
    <w:bookmarkEnd w:id="26"/>
    <w:bookmarkEnd w:id="27"/>
    <w:bookmarkStart w:id="28" w:name="data-analysis"/>
    <w:p>
      <w:pPr>
        <w:pStyle w:val="Heading2"/>
      </w:pPr>
      <w:r>
        <w:t xml:space="preserve">4. Data Analysis</w:t>
      </w:r>
    </w:p>
    <w:p>
      <w:pPr>
        <w:pStyle w:val="FirstParagraph"/>
      </w:pPr>
      <w:r>
        <w:t xml:space="preserve">Data will be analyzed using statistical software to determine the effectiveness and safety of the novel prosthetic limbs. Key metrics will include:</w:t>
      </w:r>
    </w:p>
    <w:p>
      <w:pPr>
        <w:numPr>
          <w:ilvl w:val="0"/>
          <w:numId w:val="1004"/>
        </w:numPr>
        <w:pStyle w:val="Compact"/>
      </w:pPr>
      <w:r>
        <w:t xml:space="preserve">Incidence of adverse reactions.</w:t>
      </w:r>
    </w:p>
    <w:p>
      <w:pPr>
        <w:numPr>
          <w:ilvl w:val="0"/>
          <w:numId w:val="1004"/>
        </w:numPr>
        <w:pStyle w:val="Compact"/>
      </w:pPr>
      <w:r>
        <w:t xml:space="preserve">Improvement in mobility and quality of life.</w:t>
      </w:r>
    </w:p>
    <w:p>
      <w:pPr>
        <w:numPr>
          <w:ilvl w:val="0"/>
          <w:numId w:val="1004"/>
        </w:numPr>
        <w:pStyle w:val="Compact"/>
      </w:pPr>
      <w:r>
        <w:t xml:space="preserve">Patient satisfaction scores.</w:t>
      </w:r>
    </w:p>
    <w:bookmarkEnd w:id="28"/>
    <w:bookmarkStart w:id="29" w:name="ethical-considerations"/>
    <w:p>
      <w:pPr>
        <w:pStyle w:val="Heading2"/>
      </w:pPr>
      <w:r>
        <w:t xml:space="preserve">5. Ethical Considerations</w:t>
      </w:r>
    </w:p>
    <w:p>
      <w:pPr>
        <w:pStyle w:val="FirstParagraph"/>
      </w:pPr>
      <w:r>
        <w:t xml:space="preserve">This study has been approved by the Ethics Committee of the Central Kazakhstan Research Institute for Biomedical Engineering. Informed consent will be obtained from all participants, and their privacy will be strictly maintained. Participants will be informed of their right to withdraw from the study at any time without penalty.</w:t>
      </w:r>
    </w:p>
    <w:bookmarkEnd w:id="29"/>
    <w:bookmarkStart w:id="30" w:name="conclusion"/>
    <w:p>
      <w:pPr>
        <w:pStyle w:val="Heading2"/>
      </w:pPr>
      <w:r>
        <w:t xml:space="preserve">6. Conclusion</w:t>
      </w:r>
    </w:p>
    <w:p>
      <w:pPr>
        <w:pStyle w:val="FirstParagraph"/>
      </w:pPr>
      <w:r>
        <w:t xml:space="preserve">This Experiment Protocol provides a comprehensive framework for evaluating the biocompatibility and performance of novel prosthetic limbs in Kazakhstan Almaty. By adhering to this protocol, our team of Biomedical Engineers aims to contribute to the advancement of medical technology and improve the lives of individuals with limb loss in the region.</w:t>
      </w:r>
    </w:p>
    <w:bookmarkEnd w:id="30"/>
    <w:p>
      <w:pPr>
        <w:pStyle w:val="BodyText"/>
      </w:pPr>
      <w:r>
        <w:rPr>
          <w:bCs/>
          <w:b/>
        </w:rPr>
        <w:t xml:space="preserve">Principal Investigator:</w:t>
      </w:r>
    </w:p>
    <w:p>
      <w:pPr>
        <w:pStyle w:val="BodyText"/>
      </w:pPr>
      <w:r>
        <w:t xml:space="preserve">Dr. A. Kozlov</w:t>
      </w:r>
    </w:p>
    <w:p>
      <w:pPr>
        <w:pStyle w:val="BodyText"/>
      </w:pPr>
      <w:r>
        <w:t xml:space="preserve">Biomedical Engineer</w:t>
      </w:r>
    </w:p>
    <w:p>
      <w:pPr>
        <w:pStyle w:val="BodyText"/>
      </w:pPr>
      <w:r>
        <w:t xml:space="preserve">Central Kazakhstan Research Institute for Biomedical Engineering</w:t>
      </w:r>
    </w:p>
    <w:p>
      <w:pPr>
        <w:pStyle w:val="BodyText"/>
      </w:pPr>
      <w:r>
        <w:t xml:space="preserve">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Kazakhstan Almaty</dc:title>
  <dc:creator/>
  <dc:language>en</dc:language>
  <cp:keywords/>
  <dcterms:created xsi:type="dcterms:W3CDTF">2026-10-10T02:16:16Z</dcterms:created>
  <dcterms:modified xsi:type="dcterms:W3CDTF">2026-10-10T02:16:16Z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