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Casablanca</w:t>
      </w:r>
    </w:p>
    <w:bookmarkStart w:id="20" w:name="X0db5ac79884174d3e4fe00583894b98cba18d19"/>
    <w:p>
      <w:pPr>
        <w:pStyle w:val="Heading1"/>
      </w:pPr>
      <w:r>
        <w:t xml:space="preserve">Experiment Protocol: Biomedical Engineering Research</w:t>
      </w:r>
    </w:p>
    <w:p>
      <w:pPr>
        <w:pStyle w:val="FirstParagraph"/>
      </w:pPr>
      <w:r>
        <w:rPr>
          <w:bCs/>
          <w:b/>
        </w:rPr>
        <w:t xml:space="preserve">Location:</w:t>
      </w:r>
      <w:r>
        <w:t xml:space="preserve"> </w:t>
      </w:r>
      <w:r>
        <w:t xml:space="preserve">Casablanca, Morocco</w:t>
      </w:r>
    </w:p>
    <w:p>
      <w:pPr>
        <w:pStyle w:val="BodyText"/>
      </w:pPr>
      <w:r>
        <w:rPr>
          <w:bCs/>
          <w:b/>
        </w:rPr>
        <w:t xml:space="preserve">Role:</w:t>
      </w:r>
      <w:r>
        <w:t xml:space="preserve"> </w:t>
      </w:r>
      <w:r>
        <w:t xml:space="preserve">Biomedical Engineer</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biomedical engineering study conducted in Casablanca, Morocco. The primary objective is to evaluate the performance of a novel medical device designed for non-invasive patient monitoring. The Biomedical Engineer leading this study will ensure that all experimental procedures adhere to international standards and local regulations in Morocco.</w:t>
      </w:r>
    </w:p>
    <w:p>
      <w:pPr>
        <w:pStyle w:val="BodyText"/>
      </w:pPr>
      <w:r>
        <w:t xml:space="preserve">The study aims to assess the device's accuracy, reliability, and usability in a clinical setting within Casablanca. This protocol is designed to provide clear guidance for all team members involved in the experiment.</w:t>
      </w:r>
    </w:p>
    <w:bookmarkEnd w:id="21"/>
    <w:bookmarkStart w:id="22" w:name="regulatory-compliance-and-ethics"/>
    <w:p>
      <w:pPr>
        <w:pStyle w:val="Heading2"/>
      </w:pPr>
      <w:r>
        <w:t xml:space="preserve">2. Regulatory Compliance and Ethics</w:t>
      </w:r>
    </w:p>
    <w:p>
      <w:pPr>
        <w:pStyle w:val="FirstParagraph"/>
      </w:pPr>
      <w:r>
        <w:t xml:space="preserve">All activities must comply with the regulations set by the Moroccan Ministry of Health and the relevant ethics committees in Casablanca. The Biomedical Engineer is responsible for ensuring that the experiment adheres to the Declaration of Helsinki and local laws regarding human subject research.</w:t>
      </w:r>
    </w:p>
    <w:p>
      <w:pPr>
        <w:pStyle w:val="BodyText"/>
      </w:pPr>
      <w:r>
        <w:rPr>
          <w:bCs/>
          <w:b/>
        </w:rPr>
        <w:t xml:space="preserve">Note:</w:t>
      </w:r>
      <w:r>
        <w:t xml:space="preserve"> </w:t>
      </w:r>
      <w:r>
        <w:t xml:space="preserve">Obtain ethical approval from the institutional review board in Casablanca before initiating any patient-related activities.</w:t>
      </w:r>
    </w:p>
    <w:p>
      <w:pPr>
        <w:pStyle w:val="BodyText"/>
      </w:pPr>
      <w:r>
        <w:t xml:space="preserve">Informed consent must be obtained from all participants in a language they understand, typically Arabic or French, which are widely spoken in Morocco.</w:t>
      </w:r>
    </w:p>
    <w:bookmarkEnd w:id="22"/>
    <w:bookmarkStart w:id="23" w:name="roles-and-responsibilities"/>
    <w:p>
      <w:pPr>
        <w:pStyle w:val="Heading2"/>
      </w:pPr>
      <w:r>
        <w:t xml:space="preserve">3. Roles and Responsibilities</w:t>
      </w:r>
    </w:p>
    <w:p>
      <w:pPr>
        <w:pStyle w:val="FirstParagraph"/>
      </w:pPr>
      <w:r>
        <w:t xml:space="preserve">The Biomedical Engineer will oversee the technical aspects of the experiment, including device calibration, data collection, and analysis. Key responsibilities include:</w:t>
      </w:r>
    </w:p>
    <w:p>
      <w:pPr>
        <w:numPr>
          <w:ilvl w:val="0"/>
          <w:numId w:val="1001"/>
        </w:numPr>
        <w:pStyle w:val="Compact"/>
      </w:pPr>
      <w:r>
        <w:t xml:space="preserve">Ensuring the medical device meets safety standards.</w:t>
      </w:r>
    </w:p>
    <w:p>
      <w:pPr>
        <w:numPr>
          <w:ilvl w:val="0"/>
          <w:numId w:val="1001"/>
        </w:numPr>
        <w:pStyle w:val="Compact"/>
      </w:pPr>
      <w:r>
        <w:t xml:space="preserve">Training clinical staff in Casablanca on device usage.</w:t>
      </w:r>
    </w:p>
    <w:p>
      <w:pPr>
        <w:numPr>
          <w:ilvl w:val="0"/>
          <w:numId w:val="1001"/>
        </w:numPr>
        <w:pStyle w:val="Compact"/>
      </w:pPr>
      <w:r>
        <w:t xml:space="preserve">Monitoring data quality and integrity throughout the experiment.</w:t>
      </w:r>
    </w:p>
    <w:p>
      <w:pPr>
        <w:numPr>
          <w:ilvl w:val="0"/>
          <w:numId w:val="1001"/>
        </w:numPr>
        <w:pStyle w:val="Compact"/>
      </w:pPr>
      <w:r>
        <w:t xml:space="preserve">Collaborating with local healthcare providers to address any technical issues.</w:t>
      </w:r>
    </w:p>
    <w:bookmarkEnd w:id="23"/>
    <w:bookmarkStart w:id="26" w:name="experimental-design"/>
    <w:p>
      <w:pPr>
        <w:pStyle w:val="Heading2"/>
      </w:pPr>
      <w:r>
        <w:t xml:space="preserve">4. Experimental Design</w:t>
      </w:r>
    </w:p>
    <w:p>
      <w:pPr>
        <w:pStyle w:val="FirstParagraph"/>
      </w:pPr>
      <w:r>
        <w:t xml:space="preserve">The experiment will be conducted in a controlled clinical environment in Casablanca. The study will involve a sample size of 50 participants, selected based on predefined inclusion and exclusion criteria. The Biomedical Engineer will work closely with clinicians to ensure participant safety and data accuracy.</w:t>
      </w:r>
    </w:p>
    <w:bookmarkStart w:id="24" w:name="inclusion-criteria"/>
    <w:p>
      <w:pPr>
        <w:pStyle w:val="Heading3"/>
      </w:pPr>
      <w:r>
        <w:t xml:space="preserve">4.1 Inclusion Criteria</w:t>
      </w:r>
    </w:p>
    <w:p>
      <w:pPr>
        <w:numPr>
          <w:ilvl w:val="0"/>
          <w:numId w:val="1002"/>
        </w:numPr>
        <w:pStyle w:val="Compact"/>
      </w:pPr>
      <w:r>
        <w:t xml:space="preserve">Participants aged 18-65 years.</w:t>
      </w:r>
    </w:p>
    <w:p>
      <w:pPr>
        <w:numPr>
          <w:ilvl w:val="0"/>
          <w:numId w:val="1002"/>
        </w:numPr>
        <w:pStyle w:val="Compact"/>
      </w:pPr>
      <w:r>
        <w:t xml:space="preserve">Residing in Casablanca or surrounding areas.</w:t>
      </w:r>
    </w:p>
    <w:p>
      <w:pPr>
        <w:numPr>
          <w:ilvl w:val="0"/>
          <w:numId w:val="1002"/>
        </w:numPr>
        <w:pStyle w:val="Compact"/>
      </w:pPr>
      <w:r>
        <w:t xml:space="preserve">Willing to provide informed consent.</w:t>
      </w:r>
    </w:p>
    <w:bookmarkEnd w:id="24"/>
    <w:bookmarkStart w:id="25" w:name="exclusion-criteria"/>
    <w:p>
      <w:pPr>
        <w:pStyle w:val="Heading3"/>
      </w:pPr>
      <w:r>
        <w:t xml:space="preserve">4.2 Exclusion Criteria</w:t>
      </w:r>
    </w:p>
    <w:p>
      <w:pPr>
        <w:numPr>
          <w:ilvl w:val="0"/>
          <w:numId w:val="1003"/>
        </w:numPr>
        <w:pStyle w:val="Compact"/>
      </w:pPr>
      <w:r>
        <w:t xml:space="preserve">Participants with severe comorbidities that may interfere with the study.</w:t>
      </w:r>
    </w:p>
    <w:p>
      <w:pPr>
        <w:numPr>
          <w:ilvl w:val="0"/>
          <w:numId w:val="1003"/>
        </w:numPr>
        <w:pStyle w:val="Compact"/>
      </w:pPr>
      <w:r>
        <w:t xml:space="preserve">Individuals unable to communicate effectively in Arabic or French.</w:t>
      </w:r>
    </w:p>
    <w:bookmarkEnd w:id="25"/>
    <w:bookmarkEnd w:id="26"/>
    <w:bookmarkStart w:id="27" w:name="procedures"/>
    <w:p>
      <w:pPr>
        <w:pStyle w:val="Heading2"/>
      </w:pPr>
      <w:r>
        <w:t xml:space="preserve">5. Procedures</w:t>
      </w:r>
    </w:p>
    <w:p>
      <w:pPr>
        <w:pStyle w:val="FirstParagraph"/>
      </w:pPr>
      <w:r>
        <w:t xml:space="preserve">The following steps outline the experimental procedures to be followed by the Biomedical Engineer and the research team in Casablanca:</w:t>
      </w:r>
    </w:p>
    <w:p>
      <w:pPr>
        <w:numPr>
          <w:ilvl w:val="0"/>
          <w:numId w:val="1004"/>
        </w:numPr>
        <w:pStyle w:val="Compact"/>
      </w:pPr>
      <w:r>
        <w:rPr>
          <w:bCs/>
          <w:b/>
        </w:rPr>
        <w:t xml:space="preserve">Device Preparation:</w:t>
      </w:r>
      <w:r>
        <w:t xml:space="preserve"> </w:t>
      </w:r>
      <w:r>
        <w:t xml:space="preserve">Calibrate the medical device according to manufacturer specifications. Ensure all components are functioning correctly.</w:t>
      </w:r>
    </w:p>
    <w:p>
      <w:pPr>
        <w:numPr>
          <w:ilvl w:val="0"/>
          <w:numId w:val="1004"/>
        </w:numPr>
        <w:pStyle w:val="Compact"/>
      </w:pPr>
      <w:r>
        <w:rPr>
          <w:bCs/>
          <w:b/>
        </w:rPr>
        <w:t xml:space="preserve">Participant Recruitment:</w:t>
      </w:r>
      <w:r>
        <w:t xml:space="preserve"> </w:t>
      </w:r>
      <w:r>
        <w:t xml:space="preserve">Collaborate with local healthcare facilities in Casablanca to recruit participants. Provide clear information about the study in Arabic or French.</w:t>
      </w:r>
    </w:p>
    <w:p>
      <w:pPr>
        <w:numPr>
          <w:ilvl w:val="0"/>
          <w:numId w:val="1004"/>
        </w:numPr>
        <w:pStyle w:val="Compact"/>
      </w:pPr>
      <w:r>
        <w:rPr>
          <w:bCs/>
          <w:b/>
        </w:rPr>
        <w:t xml:space="preserve">Data Collection:</w:t>
      </w:r>
      <w:r>
        <w:t xml:space="preserve"> </w:t>
      </w:r>
      <w:r>
        <w:t xml:space="preserve">Use the device to collect physiological data from participants. Record all measurements in a standardized format.</w:t>
      </w:r>
    </w:p>
    <w:p>
      <w:pPr>
        <w:numPr>
          <w:ilvl w:val="0"/>
          <w:numId w:val="1004"/>
        </w:numPr>
        <w:pStyle w:val="Compact"/>
      </w:pPr>
      <w:r>
        <w:rPr>
          <w:bCs/>
          <w:b/>
        </w:rPr>
        <w:t xml:space="preserve">Quality Control:</w:t>
      </w:r>
      <w:r>
        <w:t xml:space="preserve"> </w:t>
      </w:r>
      <w:r>
        <w:t xml:space="preserve">Regularly check the device for accuracy and reliability. Address any technical issues promptly.</w:t>
      </w:r>
    </w:p>
    <w:p>
      <w:pPr>
        <w:numPr>
          <w:ilvl w:val="0"/>
          <w:numId w:val="1004"/>
        </w:numPr>
        <w:pStyle w:val="Compact"/>
      </w:pPr>
      <w:r>
        <w:rPr>
          <w:bCs/>
          <w:b/>
        </w:rPr>
        <w:t xml:space="preserve">Data Analysis:</w:t>
      </w:r>
      <w:r>
        <w:t xml:space="preserve"> </w:t>
      </w:r>
      <w:r>
        <w:t xml:space="preserve">Analyze the collected data using statistical methods to evaluate the device's performance.</w:t>
      </w:r>
    </w:p>
    <w:bookmarkEnd w:id="27"/>
    <w:bookmarkStart w:id="28" w:name="safety-and-risk-management"/>
    <w:p>
      <w:pPr>
        <w:pStyle w:val="Heading2"/>
      </w:pPr>
      <w:r>
        <w:t xml:space="preserve">6. Safety and Risk Management</w:t>
      </w:r>
    </w:p>
    <w:p>
      <w:pPr>
        <w:pStyle w:val="FirstParagraph"/>
      </w:pPr>
      <w:r>
        <w:t xml:space="preserve">The Biomedical Engineer must implement safety measures to protect participants and staff. This includes:</w:t>
      </w:r>
    </w:p>
    <w:p>
      <w:pPr>
        <w:numPr>
          <w:ilvl w:val="0"/>
          <w:numId w:val="1005"/>
        </w:numPr>
        <w:pStyle w:val="Compact"/>
      </w:pPr>
      <w:r>
        <w:t xml:space="preserve">Conducting a risk assessment before the experiment begins.</w:t>
      </w:r>
    </w:p>
    <w:p>
      <w:pPr>
        <w:numPr>
          <w:ilvl w:val="0"/>
          <w:numId w:val="1005"/>
        </w:numPr>
        <w:pStyle w:val="Compact"/>
      </w:pPr>
      <w:r>
        <w:t xml:space="preserve">Ensuring the medical device is safe for use in a clinical setting.</w:t>
      </w:r>
    </w:p>
    <w:p>
      <w:pPr>
        <w:numPr>
          <w:ilvl w:val="0"/>
          <w:numId w:val="1005"/>
        </w:numPr>
        <w:pStyle w:val="Compact"/>
      </w:pPr>
      <w:r>
        <w:t xml:space="preserve">Providing training to all team members on emergency procedures.</w:t>
      </w:r>
    </w:p>
    <w:p>
      <w:pPr>
        <w:numPr>
          <w:ilvl w:val="0"/>
          <w:numId w:val="1005"/>
        </w:numPr>
        <w:pStyle w:val="Compact"/>
      </w:pPr>
      <w:r>
        <w:t xml:space="preserve">Monitoring participants for adverse events throughout the study.</w:t>
      </w:r>
    </w:p>
    <w:p>
      <w:pPr>
        <w:pStyle w:val="FirstParagraph"/>
      </w:pPr>
      <w:r>
        <w:rPr>
          <w:bCs/>
          <w:b/>
        </w:rPr>
        <w:t xml:space="preserve">Note:</w:t>
      </w:r>
      <w:r>
        <w:t xml:space="preserve"> </w:t>
      </w:r>
      <w:r>
        <w:t xml:space="preserve">In case of an adverse event, immediately notify the ethics committee and local health authorities in Casablanca.</w:t>
      </w:r>
    </w:p>
    <w:bookmarkEnd w:id="28"/>
    <w:bookmarkStart w:id="29" w:name="data-management"/>
    <w:p>
      <w:pPr>
        <w:pStyle w:val="Heading2"/>
      </w:pPr>
      <w:r>
        <w:t xml:space="preserve">7. Data Management</w:t>
      </w:r>
    </w:p>
    <w:p>
      <w:pPr>
        <w:pStyle w:val="FirstParagraph"/>
      </w:pPr>
      <w:r>
        <w:t xml:space="preserve">All data collected during the experiment must be stored securely and in compliance with Moroccan data protection laws. The Biomedical Engineer is responsible for:</w:t>
      </w:r>
    </w:p>
    <w:p>
      <w:pPr>
        <w:numPr>
          <w:ilvl w:val="0"/>
          <w:numId w:val="1006"/>
        </w:numPr>
        <w:pStyle w:val="Compact"/>
      </w:pPr>
      <w:r>
        <w:t xml:space="preserve">Using encrypted storage systems for data.</w:t>
      </w:r>
    </w:p>
    <w:p>
      <w:pPr>
        <w:numPr>
          <w:ilvl w:val="0"/>
          <w:numId w:val="1006"/>
        </w:numPr>
        <w:pStyle w:val="Compact"/>
      </w:pPr>
      <w:r>
        <w:t xml:space="preserve">Ensuring data anonymity and confidentiality.</w:t>
      </w:r>
    </w:p>
    <w:p>
      <w:pPr>
        <w:numPr>
          <w:ilvl w:val="0"/>
          <w:numId w:val="1006"/>
        </w:numPr>
        <w:pStyle w:val="Compact"/>
      </w:pPr>
      <w:r>
        <w:t xml:space="preserve">Maintaining a detailed log of all data collection activities.</w:t>
      </w:r>
    </w:p>
    <w:bookmarkEnd w:id="29"/>
    <w:bookmarkStart w:id="30" w:name="conclusion"/>
    <w:p>
      <w:pPr>
        <w:pStyle w:val="Heading2"/>
      </w:pPr>
      <w:r>
        <w:t xml:space="preserve">8. Conclusion</w:t>
      </w:r>
    </w:p>
    <w:p>
      <w:pPr>
        <w:pStyle w:val="FirstParagraph"/>
      </w:pPr>
      <w:r>
        <w:t xml:space="preserve">This Experiment Protocol provides a comprehensive framework for conducting biomedical engineering research in Casablanca, Morocco. By following these guidelines, the Biomedical Engineer can ensure the study is conducted ethically, safely, and effectively. The results of this experiment will contribute to the advancement of medical technology and improve patient care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Casablanca</dc:title>
  <dc:creator/>
  <dc:language>en</dc:language>
  <cp:keywords/>
  <dcterms:created xsi:type="dcterms:W3CDTF">2026-10-10T00:33:31Z</dcterms:created>
  <dcterms:modified xsi:type="dcterms:W3CDTF">2026-10-10T00:33:31Z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