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X44eec9409a76ce149d9d8d4836c25ccedecdbdb"/>
    <w:p>
      <w:pPr>
        <w:pStyle w:val="Heading1"/>
      </w:pPr>
      <w:r>
        <w:t xml:space="preserve">Experiment Protocol: Biomedical Engineering Assessment</w:t>
      </w:r>
    </w:p>
    <w:p>
      <w:pPr>
        <w:pStyle w:val="FirstParagraph"/>
      </w:pPr>
      <w:r>
        <w:rPr>
          <w:bCs/>
          <w:b/>
        </w:rPr>
        <w:t xml:space="preserve">Location:</w:t>
      </w:r>
      <w:r>
        <w:t xml:space="preserve"> </w:t>
      </w:r>
      <w:r>
        <w:t xml:space="preserve">Abuja, Nigeria</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the evaluation and validation of biomedical equipment within healthcare facilities in Abuja, Nigeria. The primary objective is to ensure that all medical devices meet international safety standards while accounting for the specific environmental and infrastructural conditions of the Federal Capital Territory.</w:t>
      </w:r>
    </w:p>
    <w:p>
      <w:pPr>
        <w:pStyle w:val="BodyText"/>
      </w:pPr>
      <w:r>
        <w:t xml:space="preserve">The Biomedical Engineer is responsible for executing this protocol to verify the functionality, safety, and efficacy of diagnostic and therapeutic equipment. This process is critical for maintaining high-quality patient care and ensuring compliance with the regulations set forth by the Medical Devices Regulatory Agency (MDRA) of Nigeria.</w:t>
      </w:r>
    </w:p>
    <w:bookmarkEnd w:id="21"/>
    <w:bookmarkStart w:id="22" w:name="scope-and-applicability"/>
    <w:p>
      <w:pPr>
        <w:pStyle w:val="Heading2"/>
      </w:pPr>
      <w:r>
        <w:t xml:space="preserve">2. Scope and Applicability</w:t>
      </w:r>
    </w:p>
    <w:p>
      <w:pPr>
        <w:pStyle w:val="FirstParagraph"/>
      </w:pPr>
      <w:r>
        <w:t xml:space="preserve">This protocol applies to all biomedical equipment installed in hospitals, clinics, and research laboratories across Abuja. It specifically targets devices susceptible to environmental stressors common in the region, such as voltage fluctuations, high humidity, and dust. The scope includes, but is not limited to:</w:t>
      </w:r>
    </w:p>
    <w:p>
      <w:pPr>
        <w:numPr>
          <w:ilvl w:val="0"/>
          <w:numId w:val="1001"/>
        </w:numPr>
        <w:pStyle w:val="Compact"/>
      </w:pPr>
      <w:r>
        <w:t xml:space="preserve">Diagnostic Imaging Systems (X-Ray, Ultrasound, CT Scanners)</w:t>
      </w:r>
    </w:p>
    <w:p>
      <w:pPr>
        <w:numPr>
          <w:ilvl w:val="0"/>
          <w:numId w:val="1001"/>
        </w:numPr>
        <w:pStyle w:val="Compact"/>
      </w:pPr>
      <w:r>
        <w:t xml:space="preserve">Patient Monitoring Systems (ECG, SpO2, Blood Pressure)</w:t>
      </w:r>
    </w:p>
    <w:p>
      <w:pPr>
        <w:numPr>
          <w:ilvl w:val="0"/>
          <w:numId w:val="1001"/>
        </w:numPr>
        <w:pStyle w:val="Compact"/>
      </w:pPr>
      <w:r>
        <w:t xml:space="preserve">Anesthesia Machines and Ventilators</w:t>
      </w:r>
    </w:p>
    <w:p>
      <w:pPr>
        <w:numPr>
          <w:ilvl w:val="0"/>
          <w:numId w:val="1001"/>
        </w:numPr>
        <w:pStyle w:val="Compact"/>
      </w:pPr>
      <w:r>
        <w:t xml:space="preserve">Laboratory Analyzers</w:t>
      </w:r>
    </w:p>
    <w:bookmarkEnd w:id="22"/>
    <w:bookmarkStart w:id="23" w:name="regulatory-compliance-and-ethics"/>
    <w:p>
      <w:pPr>
        <w:pStyle w:val="Heading2"/>
      </w:pPr>
      <w:r>
        <w:t xml:space="preserve">3. Regulatory Compliance and Ethics</w:t>
      </w:r>
    </w:p>
    <w:p>
      <w:pPr>
        <w:pStyle w:val="FirstParagraph"/>
      </w:pPr>
      <w:r>
        <w:t xml:space="preserve">All experiments and evaluations must adhere to the ethical guidelines established by the National Health Research Ethics Committee (NHREC) in Nigeria. The Biomedical Engineer must ensure that:</w:t>
      </w:r>
    </w:p>
    <w:p>
      <w:pPr>
        <w:numPr>
          <w:ilvl w:val="0"/>
          <w:numId w:val="1002"/>
        </w:numPr>
        <w:pStyle w:val="Compact"/>
      </w:pPr>
      <w:r>
        <w:t xml:space="preserve">Equipment testing does not compromise patient safety.</w:t>
      </w:r>
    </w:p>
    <w:p>
      <w:pPr>
        <w:numPr>
          <w:ilvl w:val="0"/>
          <w:numId w:val="1002"/>
        </w:numPr>
        <w:pStyle w:val="Compact"/>
      </w:pPr>
      <w:r>
        <w:t xml:space="preserve">Data collected is handled with confidentiality in accordance with Nigerian data protection laws.</w:t>
      </w:r>
    </w:p>
    <w:p>
      <w:pPr>
        <w:numPr>
          <w:ilvl w:val="0"/>
          <w:numId w:val="1002"/>
        </w:numPr>
        <w:pStyle w:val="Compact"/>
      </w:pPr>
      <w:r>
        <w:t xml:space="preserve">All devices are certified by the MDRA before being subjected to this protocol.</w:t>
      </w:r>
    </w:p>
    <w:bookmarkEnd w:id="23"/>
    <w:bookmarkStart w:id="27" w:name="pre-experiment-preparation"/>
    <w:p>
      <w:pPr>
        <w:pStyle w:val="Heading2"/>
      </w:pPr>
      <w:r>
        <w:t xml:space="preserve">4. Pre-Experiment Preparation</w:t>
      </w:r>
    </w:p>
    <w:bookmarkStart w:id="24" w:name="site-assessment"/>
    <w:p>
      <w:pPr>
        <w:pStyle w:val="Heading3"/>
      </w:pPr>
      <w:r>
        <w:t xml:space="preserve">4.1 Site Assessment</w:t>
      </w:r>
    </w:p>
    <w:p>
      <w:pPr>
        <w:pStyle w:val="FirstParagraph"/>
      </w:pPr>
      <w:r>
        <w:t xml:space="preserve">Before initiating the experiment, the Biomedical Engineer must assess the physical environment in Abuja. This includes checking the stability of the power supply, as voltage instability is a known challenge. The engineer must verify that Uninterruptible Power Supplies (UPS) and voltage stabilizers are functioning correctly.</w:t>
      </w:r>
    </w:p>
    <w:bookmarkEnd w:id="24"/>
    <w:bookmarkStart w:id="25" w:name="equipment-calibration"/>
    <w:p>
      <w:pPr>
        <w:pStyle w:val="Heading3"/>
      </w:pPr>
      <w:r>
        <w:t xml:space="preserve">4.2 Equipment Calibration</w:t>
      </w:r>
    </w:p>
    <w:p>
      <w:pPr>
        <w:pStyle w:val="FirstParagraph"/>
      </w:pPr>
      <w:r>
        <w:t xml:space="preserve">All testing instruments used by the Biomedical Engineer must be calibrated against national standards. This ensures that the data collected during the experiment is accurate and reliable. Calibration records must be up-to-date and accessible.</w:t>
      </w:r>
    </w:p>
    <w:bookmarkEnd w:id="25"/>
    <w:bookmarkStart w:id="26" w:name="safety-gear"/>
    <w:p>
      <w:pPr>
        <w:pStyle w:val="Heading3"/>
      </w:pPr>
      <w:r>
        <w:t xml:space="preserve">4.3 Safety Gear</w:t>
      </w:r>
    </w:p>
    <w:p>
      <w:pPr>
        <w:pStyle w:val="FirstParagraph"/>
      </w:pPr>
      <w:r>
        <w:t xml:space="preserve">The engineer must wear appropriate Personal Protective Equipment (PPE), including lab coats, gloves, and safety glasses, especially when handling electrical components or biological samples.</w:t>
      </w:r>
    </w:p>
    <w:bookmarkEnd w:id="26"/>
    <w:bookmarkEnd w:id="27"/>
    <w:bookmarkStart w:id="31" w:name="experimental-procedure"/>
    <w:p>
      <w:pPr>
        <w:pStyle w:val="Heading2"/>
      </w:pPr>
      <w:r>
        <w:t xml:space="preserve">5. Experimental Procedure</w:t>
      </w:r>
    </w:p>
    <w:bookmarkStart w:id="28" w:name="electrical-safety-testing"/>
    <w:p>
      <w:pPr>
        <w:pStyle w:val="Heading3"/>
      </w:pPr>
      <w:r>
        <w:t xml:space="preserve">5.1 Electrical Safety Testing</w:t>
      </w:r>
    </w:p>
    <w:p>
      <w:pPr>
        <w:pStyle w:val="FirstParagraph"/>
      </w:pPr>
      <w:r>
        <w:t xml:space="preserve">The Biomedical Engineer will perform electrical safety tests to ensure that devices do not pose a shock hazard to patients or staff. This includes:</w:t>
      </w:r>
    </w:p>
    <w:p>
      <w:pPr>
        <w:numPr>
          <w:ilvl w:val="0"/>
          <w:numId w:val="1003"/>
        </w:numPr>
        <w:pStyle w:val="Compact"/>
      </w:pPr>
      <w:r>
        <w:t xml:space="preserve">Measuring earth resistance to ensure it is below 1 Ohm.</w:t>
      </w:r>
    </w:p>
    <w:p>
      <w:pPr>
        <w:numPr>
          <w:ilvl w:val="0"/>
          <w:numId w:val="1003"/>
        </w:numPr>
        <w:pStyle w:val="Compact"/>
      </w:pPr>
      <w:r>
        <w:t xml:space="preserve">Testing insulation resistance to prevent leakage currents.</w:t>
      </w:r>
    </w:p>
    <w:p>
      <w:pPr>
        <w:numPr>
          <w:ilvl w:val="0"/>
          <w:numId w:val="1003"/>
        </w:numPr>
        <w:pStyle w:val="Compact"/>
      </w:pPr>
      <w:r>
        <w:t xml:space="preserve">Verifying that grounding systems are intact and effective.</w:t>
      </w:r>
    </w:p>
    <w:bookmarkEnd w:id="28"/>
    <w:bookmarkStart w:id="29" w:name="functional-performance-testing"/>
    <w:p>
      <w:pPr>
        <w:pStyle w:val="Heading3"/>
      </w:pPr>
      <w:r>
        <w:t xml:space="preserve">5.2 Functional Performance Testing</w:t>
      </w:r>
    </w:p>
    <w:p>
      <w:pPr>
        <w:pStyle w:val="FirstParagraph"/>
      </w:pPr>
      <w:r>
        <w:t xml:space="preserve">Each device will be tested for its intended function. For example, an ultrasound machine will be evaluated for image clarity and depth penetration. The Biomedical Engineer must compare the device's performance against the manufacturer's specifications.</w:t>
      </w:r>
    </w:p>
    <w:bookmarkEnd w:id="29"/>
    <w:bookmarkStart w:id="30" w:name="environmental-stress-testing"/>
    <w:p>
      <w:pPr>
        <w:pStyle w:val="Heading3"/>
      </w:pPr>
      <w:r>
        <w:t xml:space="preserve">5.3 Environmental Stress Testing</w:t>
      </w:r>
    </w:p>
    <w:p>
      <w:pPr>
        <w:pStyle w:val="FirstParagraph"/>
      </w:pPr>
      <w:r>
        <w:t xml:space="preserve">Given the climate in Abuja, which experiences high temperatures and humidity, the Biomedical Engineer must assess how these factors affect device performance. This may involve:</w:t>
      </w:r>
    </w:p>
    <w:p>
      <w:pPr>
        <w:numPr>
          <w:ilvl w:val="0"/>
          <w:numId w:val="1004"/>
        </w:numPr>
        <w:pStyle w:val="Compact"/>
      </w:pPr>
      <w:r>
        <w:t xml:space="preserve">Monitoring device temperature during operation.</w:t>
      </w:r>
    </w:p>
    <w:p>
      <w:pPr>
        <w:numPr>
          <w:ilvl w:val="0"/>
          <w:numId w:val="1004"/>
        </w:numPr>
        <w:pStyle w:val="Compact"/>
      </w:pPr>
      <w:r>
        <w:t xml:space="preserve">Checking for condensation inside electronic components.</w:t>
      </w:r>
    </w:p>
    <w:p>
      <w:pPr>
        <w:numPr>
          <w:ilvl w:val="0"/>
          <w:numId w:val="1004"/>
        </w:numPr>
        <w:pStyle w:val="Compact"/>
      </w:pPr>
      <w:r>
        <w:t xml:space="preserve">Evaluating the effectiveness of cooling systems.</w:t>
      </w:r>
    </w:p>
    <w:bookmarkEnd w:id="30"/>
    <w:bookmarkEnd w:id="31"/>
    <w:bookmarkStart w:id="32" w:name="data-collection-and-analysis"/>
    <w:p>
      <w:pPr>
        <w:pStyle w:val="Heading2"/>
      </w:pPr>
      <w:r>
        <w:t xml:space="preserve">6. Data Collection and Analysis</w:t>
      </w:r>
    </w:p>
    <w:p>
      <w:pPr>
        <w:pStyle w:val="FirstParagraph"/>
      </w:pPr>
      <w:r>
        <w:t xml:space="preserve">The Biomedical Engineer must record all data systematically. This includes numerical readings, observations, and any anomalies detected during the experiment. Data should be stored in a secure database accessible to the hospital's biomedical engineering department.</w:t>
      </w:r>
    </w:p>
    <w:p>
      <w:pPr>
        <w:pStyle w:val="BodyText"/>
      </w:pPr>
      <w:r>
        <w:t xml:space="preserve">Analysis of the data will determine whether the equipment meets the required standards. If a device fails any test, it must be tagged as "Out of Service" until repairs are completed and re-tested.</w:t>
      </w:r>
    </w:p>
    <w:bookmarkEnd w:id="32"/>
    <w:bookmarkStart w:id="33" w:name="reporting-and-documentation"/>
    <w:p>
      <w:pPr>
        <w:pStyle w:val="Heading2"/>
      </w:pPr>
      <w:r>
        <w:t xml:space="preserve">7. Reporting and Documentation</w:t>
      </w:r>
    </w:p>
    <w:p>
      <w:pPr>
        <w:pStyle w:val="FirstParagraph"/>
      </w:pPr>
      <w:r>
        <w:t xml:space="preserve">Upon completion of the experiment, the Biomedical Engineer must prepare a detailed report. This report should include:</w:t>
      </w:r>
    </w:p>
    <w:p>
      <w:pPr>
        <w:numPr>
          <w:ilvl w:val="0"/>
          <w:numId w:val="1005"/>
        </w:numPr>
        <w:pStyle w:val="Compact"/>
      </w:pPr>
      <w:r>
        <w:t xml:space="preserve">A summary of the tests performed.</w:t>
      </w:r>
    </w:p>
    <w:p>
      <w:pPr>
        <w:numPr>
          <w:ilvl w:val="0"/>
          <w:numId w:val="1005"/>
        </w:numPr>
        <w:pStyle w:val="Compact"/>
      </w:pPr>
      <w:r>
        <w:t xml:space="preserve">Results of each test, including pass/fail status.</w:t>
      </w:r>
    </w:p>
    <w:p>
      <w:pPr>
        <w:numPr>
          <w:ilvl w:val="0"/>
          <w:numId w:val="1005"/>
        </w:numPr>
        <w:pStyle w:val="Compact"/>
      </w:pPr>
      <w:r>
        <w:t xml:space="preserve">Recommendations for maintenance or replacement.</w:t>
      </w:r>
    </w:p>
    <w:p>
      <w:pPr>
        <w:numPr>
          <w:ilvl w:val="0"/>
          <w:numId w:val="1005"/>
        </w:numPr>
        <w:pStyle w:val="Compact"/>
      </w:pPr>
      <w:r>
        <w:t xml:space="preserve">Any safety concerns identified.</w:t>
      </w:r>
    </w:p>
    <w:p>
      <w:pPr>
        <w:pStyle w:val="FirstParagraph"/>
      </w:pPr>
      <w:r>
        <w:t xml:space="preserve">The report must be submitted to the hospital administration and the relevant regulatory bodies in Abuja within 14 days of the experiment.</w:t>
      </w:r>
    </w:p>
    <w:bookmarkEnd w:id="33"/>
    <w:bookmarkStart w:id="34" w:name="conclusion"/>
    <w:p>
      <w:pPr>
        <w:pStyle w:val="Heading2"/>
      </w:pPr>
      <w:r>
        <w:t xml:space="preserve">8. Conclusion</w:t>
      </w:r>
    </w:p>
    <w:p>
      <w:pPr>
        <w:pStyle w:val="FirstParagraph"/>
      </w:pPr>
      <w:r>
        <w:t xml:space="preserve">This Experiment Protocol is designed to ensure that biomedical equipment in Abuja, Nigeria, operates safely and effectively. By following these guidelines, the Biomedical Engineer plays a crucial role in enhancing healthcare delivery and protecting patients from potential hazards. Regular adherence to this protocol is essential for maintaining the integrity of medical technology in the region.</w:t>
      </w:r>
    </w:p>
    <w:bookmarkEnd w:id="34"/>
    <w:p>
      <w:pPr>
        <w:pStyle w:val="BodyText"/>
      </w:pPr>
      <w:r>
        <w:rPr>
          <w:bCs/>
          <w:b/>
        </w:rPr>
        <w:t xml:space="preserve">Note:</w:t>
      </w:r>
      <w:r>
        <w:t xml:space="preserve"> </w:t>
      </w:r>
      <w:r>
        <w:t xml:space="preserve">This protocol should be reviewed annually to incorporate new technologies and regulatory changes. Any deviations from this protocol must be documented and justified.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Abuja, Nigeria</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