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Biomedical</w:t>
      </w:r>
      <w:r>
        <w:t xml:space="preserve"> </w:t>
      </w:r>
      <w:r>
        <w:t xml:space="preserve">Engineering</w:t>
      </w:r>
      <w:r>
        <w:t xml:space="preserve"> </w:t>
      </w:r>
      <w:r>
        <w:t xml:space="preserve">Standards</w:t>
      </w:r>
      <w:r>
        <w:t xml:space="preserve"> </w:t>
      </w:r>
      <w:r>
        <w:t xml:space="preserve">in</w:t>
      </w:r>
      <w:r>
        <w:t xml:space="preserve"> </w:t>
      </w:r>
      <w:r>
        <w:t xml:space="preserve">Pakistan</w:t>
      </w:r>
      <w:r>
        <w:t xml:space="preserve"> </w:t>
      </w:r>
      <w:r>
        <w:t xml:space="preserve">Islamabad</w:t>
      </w:r>
    </w:p>
    <w:bookmarkStart w:id="20" w:name="X869bfeea42ffd851910516ba061740efc30f177"/>
    <w:p>
      <w:pPr>
        <w:pStyle w:val="Heading1"/>
      </w:pPr>
      <w:r>
        <w:t xml:space="preserve">Experiment Protocol: Biomedical Engineering Standards in Pakistan Islamabad</w:t>
      </w:r>
    </w:p>
    <w:p>
      <w:pPr>
        <w:pStyle w:val="FirstParagraph"/>
      </w:pPr>
      <w:r>
        <w:rPr>
          <w:bCs/>
          <w:b/>
        </w:rPr>
        <w:t xml:space="preserve">Document ID:</w:t>
      </w:r>
      <w:r>
        <w:t xml:space="preserve"> </w:t>
      </w:r>
      <w:r>
        <w:t xml:space="preserve">BE-ISO-2023-001</w:t>
      </w:r>
    </w:p>
    <w:p>
      <w:pPr>
        <w:pStyle w:val="BodyText"/>
      </w:pPr>
      <w:r>
        <w:rPr>
          <w:bCs/>
          <w:b/>
        </w:rPr>
        <w:t xml:space="preserve">Location:</w:t>
      </w:r>
      <w:r>
        <w:t xml:space="preserve"> </w:t>
      </w:r>
      <w:r>
        <w:t xml:space="preserve">Islamabad, Pakistan</w:t>
      </w:r>
    </w:p>
    <w:p>
      <w:pPr>
        <w:pStyle w:val="BodyText"/>
      </w:pPr>
      <w:r>
        <w:rPr>
          <w:bCs/>
          <w:b/>
        </w:rPr>
        <w:t xml:space="preserve">Discipline:</w:t>
      </w:r>
      <w:r>
        <w:t xml:space="preserve"> </w:t>
      </w:r>
      <w:r>
        <w:t xml:space="preserve">Biomedical Engineering</w:t>
      </w:r>
    </w:p>
    <w:p>
      <w:pPr>
        <w:pStyle w:val="BodyText"/>
      </w:pPr>
      <w:r>
        <w:rPr>
          <w:bCs/>
          <w:b/>
        </w:rPr>
        <w:t xml:space="preserve">Date:</w:t>
      </w:r>
      <w:r>
        <w:t xml:space="preserve"> </w:t>
      </w:r>
      <w:r>
        <w:t xml:space="preserve">October 2023</w:t>
      </w:r>
    </w:p>
    <w:bookmarkEnd w:id="20"/>
    <w:bookmarkStart w:id="21" w:name="introduction-and-objective"/>
    <w:p>
      <w:pPr>
        <w:pStyle w:val="Heading2"/>
      </w:pPr>
      <w:r>
        <w:t xml:space="preserve">1. Introduction and Objective</w:t>
      </w:r>
    </w:p>
    <w:p>
      <w:pPr>
        <w:pStyle w:val="FirstParagraph"/>
      </w:pPr>
      <w:r>
        <w:t xml:space="preserve">This Experiment Protocol outlines the standardized procedures for conducting biomedical engineering experiments within the jurisdiction of Pakistan Islamabad. The primary objective is to ensure that all experimental activities involving medical devices, diagnostic equipment, and therapeutic technologies adhere to the highest standards of safety, efficacy, and regulatory compliance. Given the rapid advancement of healthcare technology in Islamabad, this protocol serves as a critical framework for Biomedical Engineers to validate new devices and optimize existing systems.</w:t>
      </w:r>
    </w:p>
    <w:p>
      <w:pPr>
        <w:pStyle w:val="BodyText"/>
      </w:pPr>
      <w:r>
        <w:t xml:space="preserve">The protocol is designed to align with international standards such as ISO 13485 and IEC 60601, while also addressing local regulatory requirements set forth by the Drug Regulatory Authority of Pakistan (DRAP) and the Pakistan Engineering Council (PEC). By following this protocol, Biomedical Engineers in Islamabad can contribute to the enhancement of healthcare delivery, ensuring that medical technologies are safe for patients and reliable for healthcare professionals.</w:t>
      </w:r>
    </w:p>
    <w:bookmarkEnd w:id="21"/>
    <w:bookmarkStart w:id="22" w:name="scope-and-applicability"/>
    <w:p>
      <w:pPr>
        <w:pStyle w:val="Heading2"/>
      </w:pPr>
      <w:r>
        <w:t xml:space="preserve">2. Scope and Applicability</w:t>
      </w:r>
    </w:p>
    <w:p>
      <w:pPr>
        <w:pStyle w:val="FirstParagraph"/>
      </w:pPr>
      <w:r>
        <w:t xml:space="preserve">This protocol applies to all Biomedical Engineers, researchers, and technical staff involved in the design, development, testing, and validation of medical devices within Islamabad. It covers a wide range of biomedical engineering disciplines, including but not limited to:</w:t>
      </w:r>
    </w:p>
    <w:p>
      <w:pPr>
        <w:numPr>
          <w:ilvl w:val="0"/>
          <w:numId w:val="1001"/>
        </w:numPr>
        <w:pStyle w:val="Compact"/>
      </w:pPr>
      <w:r>
        <w:t xml:space="preserve">Diagnostic imaging equipment (MRI, CT, X-ray)</w:t>
      </w:r>
    </w:p>
    <w:p>
      <w:pPr>
        <w:numPr>
          <w:ilvl w:val="0"/>
          <w:numId w:val="1001"/>
        </w:numPr>
        <w:pStyle w:val="Compact"/>
      </w:pPr>
      <w:r>
        <w:t xml:space="preserve">Patient monitoring systems</w:t>
      </w:r>
    </w:p>
    <w:p>
      <w:pPr>
        <w:numPr>
          <w:ilvl w:val="0"/>
          <w:numId w:val="1001"/>
        </w:numPr>
        <w:pStyle w:val="Compact"/>
      </w:pPr>
      <w:r>
        <w:t xml:space="preserve">Implantable devices</w:t>
      </w:r>
    </w:p>
    <w:p>
      <w:pPr>
        <w:numPr>
          <w:ilvl w:val="0"/>
          <w:numId w:val="1001"/>
        </w:numPr>
        <w:pStyle w:val="Compact"/>
      </w:pPr>
      <w:r>
        <w:t xml:space="preserve">Biomedical instrumentation</w:t>
      </w:r>
    </w:p>
    <w:p>
      <w:pPr>
        <w:numPr>
          <w:ilvl w:val="0"/>
          <w:numId w:val="1001"/>
        </w:numPr>
        <w:pStyle w:val="Compact"/>
      </w:pPr>
      <w:r>
        <w:t xml:space="preserve">Health informatics systems</w:t>
      </w:r>
    </w:p>
    <w:p>
      <w:pPr>
        <w:pStyle w:val="FirstParagraph"/>
      </w:pPr>
      <w:r>
        <w:t xml:space="preserve">All experiments conducted under this protocol must be performed in accredited laboratories or healthcare facilities in Islamabad that meet the necessary safety and quality standards.</w:t>
      </w:r>
    </w:p>
    <w:bookmarkEnd w:id="22"/>
    <w:bookmarkStart w:id="23" w:name="X74d2777531fe9bf0b923c9f7177cf2b369463da"/>
    <w:p>
      <w:pPr>
        <w:pStyle w:val="Heading2"/>
      </w:pPr>
      <w:r>
        <w:t xml:space="preserve">3. Regulatory Compliance and Ethical Considerations</w:t>
      </w:r>
    </w:p>
    <w:p>
      <w:pPr>
        <w:pStyle w:val="FirstParagraph"/>
      </w:pPr>
      <w:r>
        <w:t xml:space="preserve">Biomedical Engineers in Pakistan Islamabad must ensure that all experiments comply with local and international regulations. Key regulatory bodies include:</w:t>
      </w:r>
    </w:p>
    <w:p>
      <w:pPr>
        <w:numPr>
          <w:ilvl w:val="0"/>
          <w:numId w:val="1002"/>
        </w:numPr>
        <w:pStyle w:val="Compact"/>
      </w:pPr>
      <w:r>
        <w:rPr>
          <w:bCs/>
          <w:b/>
        </w:rPr>
        <w:t xml:space="preserve">Drug Regulatory Authority of Pakistan (DRAP):</w:t>
      </w:r>
      <w:r>
        <w:t xml:space="preserve"> </w:t>
      </w:r>
      <w:r>
        <w:t xml:space="preserve">Oversees the registration and approval of medical devices.</w:t>
      </w:r>
    </w:p>
    <w:p>
      <w:pPr>
        <w:numPr>
          <w:ilvl w:val="0"/>
          <w:numId w:val="1002"/>
        </w:numPr>
        <w:pStyle w:val="Compact"/>
      </w:pPr>
      <w:r>
        <w:rPr>
          <w:bCs/>
          <w:b/>
        </w:rPr>
        <w:t xml:space="preserve">Pakistan Engineering Council (PEC):</w:t>
      </w:r>
      <w:r>
        <w:t xml:space="preserve"> </w:t>
      </w:r>
      <w:r>
        <w:t xml:space="preserve">Regulates engineering practices and ensures professional competence.</w:t>
      </w:r>
    </w:p>
    <w:p>
      <w:pPr>
        <w:numPr>
          <w:ilvl w:val="0"/>
          <w:numId w:val="1002"/>
        </w:numPr>
        <w:pStyle w:val="Compact"/>
      </w:pPr>
      <w:r>
        <w:rPr>
          <w:bCs/>
          <w:b/>
        </w:rPr>
        <w:t xml:space="preserve">Institutional Review Boards (IRBs):</w:t>
      </w:r>
      <w:r>
        <w:t xml:space="preserve"> </w:t>
      </w:r>
      <w:r>
        <w:t xml:space="preserve">Provide ethical oversight for experiments involving human subjects.</w:t>
      </w:r>
    </w:p>
    <w:p>
      <w:pPr>
        <w:pStyle w:val="FirstParagraph"/>
      </w:pPr>
      <w:r>
        <w:t xml:space="preserve">Ethical considerations are paramount. All experiments involving human participants must obtain informed consent, ensure confidentiality, and minimize risks. Biomedical Engineers must adhere to the principles of beneficence, non-maleficence, autonomy, and justice.</w:t>
      </w:r>
    </w:p>
    <w:bookmarkEnd w:id="23"/>
    <w:bookmarkStart w:id="24" w:name="experimental-design-and-methodology"/>
    <w:p>
      <w:pPr>
        <w:pStyle w:val="Heading2"/>
      </w:pPr>
      <w:r>
        <w:t xml:space="preserve">4. Experimental Design and Methodology</w:t>
      </w:r>
    </w:p>
    <w:p>
      <w:pPr>
        <w:pStyle w:val="FirstParagraph"/>
      </w:pPr>
      <w:r>
        <w:t xml:space="preserve">A well-structured experimental design is essential for obtaining valid and reliable results. The following steps outline the methodology for conducting biomedical engineering experiments in Islamabad:</w:t>
      </w:r>
    </w:p>
    <w:p>
      <w:pPr>
        <w:numPr>
          <w:ilvl w:val="0"/>
          <w:numId w:val="1003"/>
        </w:numPr>
        <w:pStyle w:val="Compact"/>
      </w:pPr>
      <w:r>
        <w:rPr>
          <w:bCs/>
          <w:b/>
        </w:rPr>
        <w:t xml:space="preserve">Problem Definition:</w:t>
      </w:r>
      <w:r>
        <w:t xml:space="preserve"> </w:t>
      </w:r>
      <w:r>
        <w:t xml:space="preserve">Clearly define the research question or engineering challenge.</w:t>
      </w:r>
    </w:p>
    <w:p>
      <w:pPr>
        <w:numPr>
          <w:ilvl w:val="0"/>
          <w:numId w:val="1003"/>
        </w:numPr>
        <w:pStyle w:val="Compact"/>
      </w:pPr>
      <w:r>
        <w:rPr>
          <w:bCs/>
          <w:b/>
        </w:rPr>
        <w:t xml:space="preserve">Literature Review:</w:t>
      </w:r>
      <w:r>
        <w:t xml:space="preserve"> </w:t>
      </w:r>
      <w:r>
        <w:t xml:space="preserve">Conduct a comprehensive review of existing research and standards.</w:t>
      </w:r>
    </w:p>
    <w:p>
      <w:pPr>
        <w:numPr>
          <w:ilvl w:val="0"/>
          <w:numId w:val="1003"/>
        </w:numPr>
        <w:pStyle w:val="Compact"/>
      </w:pPr>
      <w:r>
        <w:rPr>
          <w:bCs/>
          <w:b/>
        </w:rPr>
        <w:t xml:space="preserve">Hypothesis Formulation:</w:t>
      </w:r>
      <w:r>
        <w:t xml:space="preserve"> </w:t>
      </w:r>
      <w:r>
        <w:t xml:space="preserve">Develop testable hypotheses based on the problem definition.</w:t>
      </w:r>
    </w:p>
    <w:p>
      <w:pPr>
        <w:numPr>
          <w:ilvl w:val="0"/>
          <w:numId w:val="1003"/>
        </w:numPr>
        <w:pStyle w:val="Compact"/>
      </w:pPr>
      <w:r>
        <w:rPr>
          <w:bCs/>
          <w:b/>
        </w:rPr>
        <w:t xml:space="preserve">Experimental Setup:</w:t>
      </w:r>
      <w:r>
        <w:t xml:space="preserve"> </w:t>
      </w:r>
      <w:r>
        <w:t xml:space="preserve">Design the experimental setup, including selection of equipment, materials, and protocols.</w:t>
      </w:r>
    </w:p>
    <w:p>
      <w:pPr>
        <w:numPr>
          <w:ilvl w:val="0"/>
          <w:numId w:val="1003"/>
        </w:numPr>
        <w:pStyle w:val="Compact"/>
      </w:pPr>
      <w:r>
        <w:rPr>
          <w:bCs/>
          <w:b/>
        </w:rPr>
        <w:t xml:space="preserve">Data Collection:</w:t>
      </w:r>
      <w:r>
        <w:t xml:space="preserve"> </w:t>
      </w:r>
      <w:r>
        <w:t xml:space="preserve">Implement standardized procedures for data collection to ensure consistency and accuracy.</w:t>
      </w:r>
    </w:p>
    <w:p>
      <w:pPr>
        <w:numPr>
          <w:ilvl w:val="0"/>
          <w:numId w:val="1003"/>
        </w:numPr>
        <w:pStyle w:val="Compact"/>
      </w:pPr>
      <w:r>
        <w:rPr>
          <w:bCs/>
          <w:b/>
        </w:rPr>
        <w:t xml:space="preserve">Data Analysis:</w:t>
      </w:r>
      <w:r>
        <w:t xml:space="preserve"> </w:t>
      </w:r>
      <w:r>
        <w:t xml:space="preserve">Use appropriate statistical methods to analyze the data and draw conclusions.</w:t>
      </w:r>
    </w:p>
    <w:p>
      <w:pPr>
        <w:numPr>
          <w:ilvl w:val="0"/>
          <w:numId w:val="1003"/>
        </w:numPr>
        <w:pStyle w:val="Compact"/>
      </w:pPr>
      <w:r>
        <w:rPr>
          <w:bCs/>
          <w:b/>
        </w:rPr>
        <w:t xml:space="preserve">Validation:</w:t>
      </w:r>
      <w:r>
        <w:t xml:space="preserve"> </w:t>
      </w:r>
      <w:r>
        <w:t xml:space="preserve">Validate the results through replication and peer review.</w:t>
      </w:r>
    </w:p>
    <w:p>
      <w:pPr>
        <w:pStyle w:val="FirstParagraph"/>
      </w:pPr>
      <w:r>
        <w:t xml:space="preserve">Biomedical Engineers must document each step of the experimental process in detail, ensuring transparency and reproducibility.</w:t>
      </w:r>
    </w:p>
    <w:bookmarkEnd w:id="24"/>
    <w:bookmarkStart w:id="25" w:name="safety-protocols-and-risk-management"/>
    <w:p>
      <w:pPr>
        <w:pStyle w:val="Heading2"/>
      </w:pPr>
      <w:r>
        <w:t xml:space="preserve">5. Safety Protocols and Risk Management</w:t>
      </w:r>
    </w:p>
    <w:p>
      <w:pPr>
        <w:pStyle w:val="FirstParagraph"/>
      </w:pPr>
      <w:r>
        <w:t xml:space="preserve">Safety is a critical aspect of biomedical engineering experiments. The following safety protocols must be strictly followed:</w:t>
      </w:r>
    </w:p>
    <w:p>
      <w:pPr>
        <w:numPr>
          <w:ilvl w:val="0"/>
          <w:numId w:val="1004"/>
        </w:numPr>
        <w:pStyle w:val="Compact"/>
      </w:pPr>
      <w:r>
        <w:rPr>
          <w:bCs/>
          <w:b/>
        </w:rPr>
        <w:t xml:space="preserve">Personal Protective Equipment (PPE):</w:t>
      </w:r>
      <w:r>
        <w:t xml:space="preserve"> </w:t>
      </w:r>
      <w:r>
        <w:t xml:space="preserve">All personnel must wear appropriate PPE, including lab coats, gloves, and safety goggles.</w:t>
      </w:r>
    </w:p>
    <w:p>
      <w:pPr>
        <w:numPr>
          <w:ilvl w:val="0"/>
          <w:numId w:val="1004"/>
        </w:numPr>
        <w:pStyle w:val="Compact"/>
      </w:pPr>
      <w:r>
        <w:rPr>
          <w:bCs/>
          <w:b/>
        </w:rPr>
        <w:t xml:space="preserve">Equipment Safety:</w:t>
      </w:r>
      <w:r>
        <w:t xml:space="preserve"> </w:t>
      </w:r>
      <w:r>
        <w:t xml:space="preserve">Regularly inspect and maintain all equipment to prevent malfunctions and accidents.</w:t>
      </w:r>
    </w:p>
    <w:p>
      <w:pPr>
        <w:numPr>
          <w:ilvl w:val="0"/>
          <w:numId w:val="1004"/>
        </w:numPr>
        <w:pStyle w:val="Compact"/>
      </w:pPr>
      <w:r>
        <w:rPr>
          <w:bCs/>
          <w:b/>
        </w:rPr>
        <w:t xml:space="preserve">Biohazard Management:</w:t>
      </w:r>
      <w:r>
        <w:t xml:space="preserve"> </w:t>
      </w:r>
      <w:r>
        <w:t xml:space="preserve">Follow established procedures for handling and disposing of biohazardous materials.</w:t>
      </w:r>
    </w:p>
    <w:p>
      <w:pPr>
        <w:numPr>
          <w:ilvl w:val="0"/>
          <w:numId w:val="1004"/>
        </w:numPr>
        <w:pStyle w:val="Compact"/>
      </w:pPr>
      <w:r>
        <w:rPr>
          <w:bCs/>
          <w:b/>
        </w:rPr>
        <w:t xml:space="preserve">Electrical Safety:</w:t>
      </w:r>
      <w:r>
        <w:t xml:space="preserve"> </w:t>
      </w:r>
      <w:r>
        <w:t xml:space="preserve">Ensure that all electrical equipment is properly grounded and insulated to prevent electric shocks.</w:t>
      </w:r>
    </w:p>
    <w:p>
      <w:pPr>
        <w:numPr>
          <w:ilvl w:val="0"/>
          <w:numId w:val="1004"/>
        </w:numPr>
        <w:pStyle w:val="Compact"/>
      </w:pPr>
      <w:r>
        <w:rPr>
          <w:bCs/>
          <w:b/>
        </w:rPr>
        <w:t xml:space="preserve">Risk Assessment:</w:t>
      </w:r>
      <w:r>
        <w:t xml:space="preserve"> </w:t>
      </w:r>
      <w:r>
        <w:t xml:space="preserve">Conduct a thorough risk assessment before starting any experiment to identify potential hazards and implement mitigation strategies.</w:t>
      </w:r>
    </w:p>
    <w:p>
      <w:pPr>
        <w:pStyle w:val="FirstParagraph"/>
      </w:pPr>
      <w:r>
        <w:t xml:space="preserve">In the event of an accident or incident, Biomedical Engineers must immediately report it to the relevant authorities and follow the established emergency response procedures.</w:t>
      </w:r>
    </w:p>
    <w:bookmarkEnd w:id="25"/>
    <w:bookmarkStart w:id="26" w:name="data-management-and-reporting"/>
    <w:p>
      <w:pPr>
        <w:pStyle w:val="Heading2"/>
      </w:pPr>
      <w:r>
        <w:t xml:space="preserve">6. Data Management and Reporting</w:t>
      </w:r>
    </w:p>
    <w:p>
      <w:pPr>
        <w:pStyle w:val="FirstParagraph"/>
      </w:pPr>
      <w:r>
        <w:t xml:space="preserve">Accurate data management and reporting are essential for the integrity of biomedical engineering experiments. The following guidelines must be followed:</w:t>
      </w:r>
    </w:p>
    <w:p>
      <w:pPr>
        <w:numPr>
          <w:ilvl w:val="0"/>
          <w:numId w:val="1005"/>
        </w:numPr>
        <w:pStyle w:val="Compact"/>
      </w:pPr>
      <w:r>
        <w:rPr>
          <w:bCs/>
          <w:b/>
        </w:rPr>
        <w:t xml:space="preserve">Data Recording:</w:t>
      </w:r>
      <w:r>
        <w:t xml:space="preserve"> </w:t>
      </w:r>
      <w:r>
        <w:t xml:space="preserve">Record all data in a clear, organized, and tamper-proof manner.</w:t>
      </w:r>
    </w:p>
    <w:p>
      <w:pPr>
        <w:numPr>
          <w:ilvl w:val="0"/>
          <w:numId w:val="1005"/>
        </w:numPr>
        <w:pStyle w:val="Compact"/>
      </w:pPr>
      <w:r>
        <w:rPr>
          <w:bCs/>
          <w:b/>
        </w:rPr>
        <w:t xml:space="preserve">Data Storage:</w:t>
      </w:r>
      <w:r>
        <w:t xml:space="preserve"> </w:t>
      </w:r>
      <w:r>
        <w:t xml:space="preserve">Store data securely, ensuring confidentiality and accessibility for authorized personnel.</w:t>
      </w:r>
    </w:p>
    <w:p>
      <w:pPr>
        <w:numPr>
          <w:ilvl w:val="0"/>
          <w:numId w:val="1005"/>
        </w:numPr>
        <w:pStyle w:val="Compact"/>
      </w:pPr>
      <w:r>
        <w:rPr>
          <w:bCs/>
          <w:b/>
        </w:rPr>
        <w:t xml:space="preserve">Data Analysis:</w:t>
      </w:r>
      <w:r>
        <w:t xml:space="preserve"> </w:t>
      </w:r>
      <w:r>
        <w:t xml:space="preserve">Use validated software and statistical methods for data analysis.</w:t>
      </w:r>
    </w:p>
    <w:p>
      <w:pPr>
        <w:numPr>
          <w:ilvl w:val="0"/>
          <w:numId w:val="1005"/>
        </w:numPr>
        <w:pStyle w:val="Compact"/>
      </w:pPr>
      <w:r>
        <w:rPr>
          <w:bCs/>
          <w:b/>
        </w:rPr>
        <w:t xml:space="preserve">Reporting:</w:t>
      </w:r>
      <w:r>
        <w:t xml:space="preserve"> </w:t>
      </w:r>
      <w:r>
        <w:t xml:space="preserve">Prepare comprehensive reports that include the experimental design, methodology, results, and conclusions.</w:t>
      </w:r>
    </w:p>
    <w:p>
      <w:pPr>
        <w:numPr>
          <w:ilvl w:val="0"/>
          <w:numId w:val="1005"/>
        </w:numPr>
        <w:pStyle w:val="Compact"/>
      </w:pPr>
      <w:r>
        <w:rPr>
          <w:bCs/>
          <w:b/>
        </w:rPr>
        <w:t xml:space="preserve">Peer Review:</w:t>
      </w:r>
      <w:r>
        <w:t xml:space="preserve"> </w:t>
      </w:r>
      <w:r>
        <w:t xml:space="preserve">Submit reports for peer review to ensure quality and accuracy.</w:t>
      </w:r>
    </w:p>
    <w:p>
      <w:pPr>
        <w:pStyle w:val="FirstParagraph"/>
      </w:pPr>
      <w:r>
        <w:t xml:space="preserve">Biomedical Engineers in Islamabad must ensure that all data and reports comply with local and international standards for data integrity and transparency.</w:t>
      </w:r>
    </w:p>
    <w:bookmarkEnd w:id="26"/>
    <w:bookmarkStart w:id="27" w:name="training-and-competency"/>
    <w:p>
      <w:pPr>
        <w:pStyle w:val="Heading2"/>
      </w:pPr>
      <w:r>
        <w:t xml:space="preserve">7. Training and Competency</w:t>
      </w:r>
    </w:p>
    <w:p>
      <w:pPr>
        <w:pStyle w:val="FirstParagraph"/>
      </w:pPr>
      <w:r>
        <w:t xml:space="preserve">To ensure the successful implementation of this Experiment Protocol, all Biomedical Engineers and technical staff must undergo regular training and competency assessments. Training programs should cover:</w:t>
      </w:r>
    </w:p>
    <w:p>
      <w:pPr>
        <w:numPr>
          <w:ilvl w:val="0"/>
          <w:numId w:val="1006"/>
        </w:numPr>
        <w:pStyle w:val="Compact"/>
      </w:pPr>
      <w:r>
        <w:t xml:space="preserve">Regulatory requirements and ethical considerations</w:t>
      </w:r>
    </w:p>
    <w:p>
      <w:pPr>
        <w:numPr>
          <w:ilvl w:val="0"/>
          <w:numId w:val="1006"/>
        </w:numPr>
        <w:pStyle w:val="Compact"/>
      </w:pPr>
      <w:r>
        <w:t xml:space="preserve">Experimental design and methodology</w:t>
      </w:r>
    </w:p>
    <w:p>
      <w:pPr>
        <w:numPr>
          <w:ilvl w:val="0"/>
          <w:numId w:val="1006"/>
        </w:numPr>
        <w:pStyle w:val="Compact"/>
      </w:pPr>
      <w:r>
        <w:t xml:space="preserve">Safety protocols and risk management</w:t>
      </w:r>
    </w:p>
    <w:p>
      <w:pPr>
        <w:numPr>
          <w:ilvl w:val="0"/>
          <w:numId w:val="1006"/>
        </w:numPr>
        <w:pStyle w:val="Compact"/>
      </w:pPr>
      <w:r>
        <w:t xml:space="preserve">Data management and reporting</w:t>
      </w:r>
    </w:p>
    <w:p>
      <w:pPr>
        <w:numPr>
          <w:ilvl w:val="0"/>
          <w:numId w:val="1006"/>
        </w:numPr>
        <w:pStyle w:val="Compact"/>
      </w:pPr>
      <w:r>
        <w:t xml:space="preserve">Use of specialized equipment and software</w:t>
      </w:r>
    </w:p>
    <w:p>
      <w:pPr>
        <w:pStyle w:val="FirstParagraph"/>
      </w:pPr>
      <w:r>
        <w:t xml:space="preserve">Biomedical Engineers must maintain their professional competence through continuous education and participation in professional development activities.</w:t>
      </w:r>
    </w:p>
    <w:bookmarkEnd w:id="27"/>
    <w:bookmarkStart w:id="28" w:name="conclusion"/>
    <w:p>
      <w:pPr>
        <w:pStyle w:val="Heading2"/>
      </w:pPr>
      <w:r>
        <w:t xml:space="preserve">8. Conclusion</w:t>
      </w:r>
    </w:p>
    <w:p>
      <w:pPr>
        <w:pStyle w:val="FirstParagraph"/>
      </w:pPr>
      <w:r>
        <w:t xml:space="preserve">This Experiment Protocol provides a comprehensive framework for conducting biomedical engineering experiments in Pakistan Islamabad. By adhering to the standards and procedures outlined in this document, Biomedical Engineers can ensure the safety, efficacy, and regulatory compliance of medical devices and technologies. This protocol is a living document and will be regularly updated to reflect advancements in biomedical engineering and changes in regulatory requirements.</w:t>
      </w:r>
    </w:p>
    <w:p>
      <w:pPr>
        <w:pStyle w:val="BodyText"/>
      </w:pPr>
      <w:r>
        <w:t xml:space="preserve">The commitment of Biomedical Engineers in Islamabad to following this protocol will contribute to the advancement of healthcare in Pakistan, improving patient outcomes and enhancing the quality of medical services.</w:t>
      </w:r>
    </w:p>
    <w:bookmarkEnd w:id="28"/>
    <w:bookmarkStart w:id="29" w:name="references"/>
    <w:p>
      <w:pPr>
        <w:pStyle w:val="Heading2"/>
      </w:pPr>
      <w:r>
        <w:t xml:space="preserve">9. References</w:t>
      </w:r>
    </w:p>
    <w:p>
      <w:pPr>
        <w:numPr>
          <w:ilvl w:val="0"/>
          <w:numId w:val="1007"/>
        </w:numPr>
        <w:pStyle w:val="Compact"/>
      </w:pPr>
      <w:r>
        <w:t xml:space="preserve">ISO 13485:2016 - Medical devices - Quality management systems</w:t>
      </w:r>
    </w:p>
    <w:p>
      <w:pPr>
        <w:numPr>
          <w:ilvl w:val="0"/>
          <w:numId w:val="1007"/>
        </w:numPr>
        <w:pStyle w:val="Compact"/>
      </w:pPr>
      <w:r>
        <w:t xml:space="preserve">IEC 60601-1:2005 - Medical electrical equipment - General requirements for basic safety and essential performance</w:t>
      </w:r>
    </w:p>
    <w:p>
      <w:pPr>
        <w:numPr>
          <w:ilvl w:val="0"/>
          <w:numId w:val="1007"/>
        </w:numPr>
        <w:pStyle w:val="Compact"/>
      </w:pPr>
      <w:r>
        <w:t xml:space="preserve">Drug Regulatory Authority of Pakistan (DRAP) Guidelines</w:t>
      </w:r>
    </w:p>
    <w:p>
      <w:pPr>
        <w:numPr>
          <w:ilvl w:val="0"/>
          <w:numId w:val="1007"/>
        </w:numPr>
        <w:pStyle w:val="Compact"/>
      </w:pPr>
      <w:r>
        <w:t xml:space="preserve">Pakistan Engineering Council (PEC) Code of Ethics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Biomedical Engineering Standards in Pakistan Islamabad</dc:title>
  <dc:creator/>
  <dc:language>en</dc:language>
  <cp:keywords/>
  <dcterms:created xsi:type="dcterms:W3CDTF">2026-10-10T05:05:11Z</dcterms:created>
  <dcterms:modified xsi:type="dcterms:W3CDTF">2026-10-10T05:05:11Z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