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Biomedical</w:t>
      </w:r>
      <w:r>
        <w:t xml:space="preserve"> </w:t>
      </w:r>
      <w:r>
        <w:t xml:space="preserve">Engineering</w:t>
      </w:r>
      <w:r>
        <w:t xml:space="preserve"> </w:t>
      </w:r>
      <w:r>
        <w:t xml:space="preserve">in</w:t>
      </w:r>
      <w:r>
        <w:t xml:space="preserve"> </w:t>
      </w:r>
      <w:r>
        <w:t xml:space="preserve">Qatar</w:t>
      </w:r>
      <w:r>
        <w:t xml:space="preserve"> </w:t>
      </w:r>
      <w:r>
        <w:t xml:space="preserve">Doha</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Evaluation of Advanced Biomedical Devices in Clinical Settings</w:t>
      </w:r>
    </w:p>
    <w:p>
      <w:pPr>
        <w:pStyle w:val="BodyText"/>
      </w:pPr>
      <w:r>
        <w:rPr>
          <w:bCs/>
          <w:b/>
        </w:rPr>
        <w:t xml:space="preserve">Location:</w:t>
      </w:r>
      <w:r>
        <w:t xml:space="preserve"> </w:t>
      </w:r>
      <w:r>
        <w:t xml:space="preserve">Qatar Doha</w:t>
      </w:r>
    </w:p>
    <w:p>
      <w:pPr>
        <w:pStyle w:val="BodyText"/>
      </w:pPr>
      <w:r>
        <w:rPr>
          <w:bCs/>
          <w:b/>
        </w:rPr>
        <w:t xml:space="preserve">Principal Investigator:</w:t>
      </w:r>
      <w:r>
        <w:t xml:space="preserve"> </w:t>
      </w:r>
      <w:r>
        <w:t xml:space="preserve">Biomedical Engineer</w:t>
      </w:r>
    </w:p>
    <w:p>
      <w:pPr>
        <w:pStyle w:val="BodyText"/>
      </w:pPr>
      <w:r>
        <w:rPr>
          <w:bCs/>
          <w:b/>
        </w:rPr>
        <w:t xml:space="preserve">Date:</w:t>
      </w:r>
      <w:r>
        <w:t xml:space="preserve"> </w:t>
      </w:r>
      <w:r>
        <w:t xml:space="preserve">October 2023</w:t>
      </w:r>
    </w:p>
    <w:bookmarkEnd w:id="20"/>
    <w:p>
      <w:pPr>
        <w:pStyle w:val="BodyText"/>
      </w:pPr>
      <w:r>
        <w:t xml:space="preserve">1. Introduction</w:t>
      </w:r>
    </w:p>
    <w:p>
      <w:pPr>
        <w:pStyle w:val="BodyText"/>
      </w:pPr>
      <w:r>
        <w:t xml:space="preserve">This Experiment Protocol outlines the procedures for evaluating advanced biomedical devices in clinical settings within Qatar Doha. The primary objective is to assess the performance, safety, and efficacy of these devices under real-world conditions. This protocol is designed to ensure compliance with international standards and local regulations, emphasizing the critical role of the Biomedical Engineer in overseeing the entire process.</w:t>
      </w:r>
    </w:p>
    <w:p>
      <w:pPr>
        <w:pStyle w:val="BodyText"/>
      </w:pPr>
      <w:r>
        <w:t xml:space="preserve">2. Objectives</w:t>
      </w:r>
    </w:p>
    <w:p>
      <w:pPr>
        <w:numPr>
          <w:ilvl w:val="0"/>
          <w:numId w:val="1001"/>
        </w:numPr>
        <w:pStyle w:val="Compact"/>
      </w:pPr>
      <w:r>
        <w:t xml:space="preserve">To evaluate the technical performance of biomedical devices in clinical environments.</w:t>
      </w:r>
    </w:p>
    <w:p>
      <w:pPr>
        <w:numPr>
          <w:ilvl w:val="0"/>
          <w:numId w:val="1001"/>
        </w:numPr>
        <w:pStyle w:val="Compact"/>
      </w:pPr>
      <w:r>
        <w:t xml:space="preserve">To ensure the safety and reliability of these devices for patient use.</w:t>
      </w:r>
    </w:p>
    <w:p>
      <w:pPr>
        <w:numPr>
          <w:ilvl w:val="0"/>
          <w:numId w:val="1001"/>
        </w:numPr>
        <w:pStyle w:val="Compact"/>
      </w:pPr>
      <w:r>
        <w:t xml:space="preserve">To gather data that can inform future improvements and innovations in biomedical engineering.</w:t>
      </w:r>
    </w:p>
    <w:p>
      <w:pPr>
        <w:numPr>
          <w:ilvl w:val="0"/>
          <w:numId w:val="1001"/>
        </w:numPr>
        <w:pStyle w:val="Compact"/>
      </w:pPr>
      <w:r>
        <w:t xml:space="preserve">To comply with the regulatory requirements of Qatar Doha and international standards.</w:t>
      </w:r>
    </w:p>
    <w:p>
      <w:pPr>
        <w:pStyle w:val="FirstParagraph"/>
      </w:pPr>
      <w:r>
        <w:t xml:space="preserve">3. Scope</w:t>
      </w:r>
    </w:p>
    <w:p>
      <w:pPr>
        <w:pStyle w:val="BodyText"/>
      </w:pPr>
      <w:r>
        <w:t xml:space="preserve">This protocol applies to all biomedical devices being tested in clinical settings within Qatar Doha. It covers the entire lifecycle of the experiment, from initial planning and device selection to data collection, analysis, and reporting. The Biomedical Engineer is responsible for ensuring that all aspects of the protocol are followed meticulously.</w:t>
      </w:r>
    </w:p>
    <w:p>
      <w:pPr>
        <w:pStyle w:val="BodyText"/>
      </w:pPr>
      <w:r>
        <w:t xml:space="preserve">4.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Biomedical Engineer</w:t>
            </w:r>
          </w:p>
        </w:tc>
        <w:tc>
          <w:tcPr/>
          <w:p>
            <w:pPr>
              <w:pStyle w:val="Compact"/>
              <w:jc w:val="left"/>
            </w:pPr>
            <w:r>
              <w:t xml:space="preserve">Oversee the entire experiment, ensure compliance with protocols, analyze data, and report findings.</w:t>
            </w:r>
          </w:p>
        </w:tc>
      </w:tr>
      <w:tr>
        <w:tc>
          <w:tcPr/>
          <w:p>
            <w:pPr>
              <w:pStyle w:val="Compact"/>
              <w:jc w:val="left"/>
            </w:pPr>
            <w:r>
              <w:t xml:space="preserve">Clinical Staff</w:t>
            </w:r>
          </w:p>
        </w:tc>
        <w:tc>
          <w:tcPr/>
          <w:p>
            <w:pPr>
              <w:pStyle w:val="Compact"/>
              <w:jc w:val="left"/>
            </w:pPr>
            <w:r>
              <w:t xml:space="preserve">Assist in the implementation of the experiment, provide feedback on device usability, and ensure patient safety.</w:t>
            </w:r>
          </w:p>
        </w:tc>
      </w:tr>
      <w:tr>
        <w:tc>
          <w:tcPr/>
          <w:p>
            <w:pPr>
              <w:pStyle w:val="Compact"/>
              <w:jc w:val="left"/>
            </w:pPr>
            <w:r>
              <w:t xml:space="preserve">Regulatory Affairs Officer</w:t>
            </w:r>
          </w:p>
        </w:tc>
        <w:tc>
          <w:tcPr/>
          <w:p>
            <w:pPr>
              <w:pStyle w:val="Compact"/>
              <w:jc w:val="left"/>
            </w:pPr>
            <w:r>
              <w:t xml:space="preserve">Ensure that all regulatory requirements are met and that the experiment is conducted in accordance with local and international standards.</w:t>
            </w:r>
          </w:p>
        </w:tc>
      </w:tr>
    </w:tbl>
    <w:p>
      <w:pPr>
        <w:pStyle w:val="BodyText"/>
      </w:pPr>
      <w:r>
        <w:t xml:space="preserve">5. Methodology</w:t>
      </w:r>
    </w:p>
    <w:p>
      <w:pPr>
        <w:pStyle w:val="BodyText"/>
      </w:pPr>
      <w:r>
        <w:t xml:space="preserve">The methodology for this experiment involves several key steps:</w:t>
      </w:r>
    </w:p>
    <w:p>
      <w:pPr>
        <w:numPr>
          <w:ilvl w:val="0"/>
          <w:numId w:val="1002"/>
        </w:numPr>
        <w:pStyle w:val="Compact"/>
      </w:pPr>
      <w:r>
        <w:rPr>
          <w:bCs/>
          <w:b/>
        </w:rPr>
        <w:t xml:space="preserve">Device Selection:</w:t>
      </w:r>
      <w:r>
        <w:t xml:space="preserve"> </w:t>
      </w:r>
      <w:r>
        <w:t xml:space="preserve">Choose biomedical devices that are relevant to the clinical needs of Qatar Doha. Consider factors such as technological advancement, safety, and potential impact on patient care.</w:t>
      </w:r>
    </w:p>
    <w:p>
      <w:pPr>
        <w:numPr>
          <w:ilvl w:val="0"/>
          <w:numId w:val="1002"/>
        </w:numPr>
        <w:pStyle w:val="Compact"/>
      </w:pPr>
      <w:r>
        <w:rPr>
          <w:bCs/>
          <w:b/>
        </w:rPr>
        <w:t xml:space="preserve">Pre-Experiment Testing:</w:t>
      </w:r>
      <w:r>
        <w:t xml:space="preserve"> </w:t>
      </w:r>
      <w:r>
        <w:t xml:space="preserve">Conduct thorough pre-experiment testing to ensure that the devices are functioning correctly and meet all safety standards.</w:t>
      </w:r>
    </w:p>
    <w:p>
      <w:pPr>
        <w:numPr>
          <w:ilvl w:val="0"/>
          <w:numId w:val="1002"/>
        </w:numPr>
        <w:pStyle w:val="Compact"/>
      </w:pPr>
      <w:r>
        <w:rPr>
          <w:bCs/>
          <w:b/>
        </w:rPr>
        <w:t xml:space="preserve">Clinical Implementation:</w:t>
      </w:r>
      <w:r>
        <w:t xml:space="preserve"> </w:t>
      </w:r>
      <w:r>
        <w:t xml:space="preserve">Implement the devices in clinical settings under the supervision of the Biomedical Engineer and clinical staff.</w:t>
      </w:r>
    </w:p>
    <w:p>
      <w:pPr>
        <w:numPr>
          <w:ilvl w:val="0"/>
          <w:numId w:val="1002"/>
        </w:numPr>
        <w:pStyle w:val="Compact"/>
      </w:pPr>
      <w:r>
        <w:rPr>
          <w:bCs/>
          <w:b/>
        </w:rPr>
        <w:t xml:space="preserve">Data Collection:</w:t>
      </w:r>
      <w:r>
        <w:t xml:space="preserve"> </w:t>
      </w:r>
      <w:r>
        <w:t xml:space="preserve">Collect data on device performance, patient outcomes, and any adverse events. Use standardized forms and digital tools to ensure accuracy and consistency.</w:t>
      </w:r>
    </w:p>
    <w:p>
      <w:pPr>
        <w:numPr>
          <w:ilvl w:val="0"/>
          <w:numId w:val="1002"/>
        </w:numPr>
        <w:pStyle w:val="Compact"/>
      </w:pPr>
      <w:r>
        <w:rPr>
          <w:bCs/>
          <w:b/>
        </w:rPr>
        <w:t xml:space="preserve">Data Analysis:</w:t>
      </w:r>
      <w:r>
        <w:t xml:space="preserve"> </w:t>
      </w:r>
      <w:r>
        <w:t xml:space="preserve">Analyze the collected data using statistical methods to determine the effectiveness and safety of the devices.</w:t>
      </w:r>
    </w:p>
    <w:p>
      <w:pPr>
        <w:numPr>
          <w:ilvl w:val="0"/>
          <w:numId w:val="1002"/>
        </w:numPr>
        <w:pStyle w:val="Compact"/>
      </w:pPr>
      <w:r>
        <w:rPr>
          <w:bCs/>
          <w:b/>
        </w:rPr>
        <w:t xml:space="preserve">Reporting:</w:t>
      </w:r>
      <w:r>
        <w:t xml:space="preserve"> </w:t>
      </w:r>
      <w:r>
        <w:t xml:space="preserve">Prepare a comprehensive report detailing the findings, recommendations, and any necessary follow-up actions.</w:t>
      </w:r>
    </w:p>
    <w:p>
      <w:pPr>
        <w:pStyle w:val="FirstParagraph"/>
      </w:pPr>
      <w:r>
        <w:t xml:space="preserve">6. Safety and Ethical Considerations</w:t>
      </w:r>
    </w:p>
    <w:p>
      <w:pPr>
        <w:pStyle w:val="BodyText"/>
      </w:pPr>
      <w:r>
        <w:t xml:space="preserve">Safety and ethical considerations are paramount in this experiment. The following measures will be taken:</w:t>
      </w:r>
    </w:p>
    <w:p>
      <w:pPr>
        <w:numPr>
          <w:ilvl w:val="0"/>
          <w:numId w:val="1003"/>
        </w:numPr>
        <w:pStyle w:val="Compact"/>
      </w:pPr>
      <w:r>
        <w:t xml:space="preserve">Obtain informed consent from all participants.</w:t>
      </w:r>
    </w:p>
    <w:p>
      <w:pPr>
        <w:numPr>
          <w:ilvl w:val="0"/>
          <w:numId w:val="1003"/>
        </w:numPr>
        <w:pStyle w:val="Compact"/>
      </w:pPr>
      <w:r>
        <w:t xml:space="preserve">Ensure that all devices are CE marked and comply with ISO standards.</w:t>
      </w:r>
    </w:p>
    <w:p>
      <w:pPr>
        <w:numPr>
          <w:ilvl w:val="0"/>
          <w:numId w:val="1003"/>
        </w:numPr>
        <w:pStyle w:val="Compact"/>
      </w:pPr>
      <w:r>
        <w:t xml:space="preserve">Implement a robust monitoring system to detect and address any adverse events promptly.</w:t>
      </w:r>
    </w:p>
    <w:p>
      <w:pPr>
        <w:numPr>
          <w:ilvl w:val="0"/>
          <w:numId w:val="1003"/>
        </w:numPr>
        <w:pStyle w:val="Compact"/>
      </w:pPr>
      <w:r>
        <w:t xml:space="preserve">Adhere to the ethical guidelines set by the Qatar Biomedical Research Ethics Committee.</w:t>
      </w:r>
    </w:p>
    <w:p>
      <w:pPr>
        <w:pStyle w:val="FirstParagraph"/>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Planning</w:t>
            </w:r>
          </w:p>
        </w:tc>
        <w:tc>
          <w:tcPr/>
          <w:p>
            <w:pPr>
              <w:pStyle w:val="Compact"/>
              <w:jc w:val="left"/>
            </w:pPr>
            <w:r>
              <w:t xml:space="preserve">1 month</w:t>
            </w:r>
          </w:p>
        </w:tc>
        <w:tc>
          <w:tcPr/>
          <w:p>
            <w:pPr>
              <w:pStyle w:val="Compact"/>
              <w:jc w:val="left"/>
            </w:pPr>
            <w:r>
              <w:t xml:space="preserve">Device selection, protocol development, regulatory approval.</w:t>
            </w:r>
          </w:p>
        </w:tc>
      </w:tr>
      <w:tr>
        <w:tc>
          <w:tcPr/>
          <w:p>
            <w:pPr>
              <w:pStyle w:val="Compact"/>
              <w:jc w:val="left"/>
            </w:pPr>
            <w:r>
              <w:t xml:space="preserve">Pre-Experiment Testing</w:t>
            </w:r>
          </w:p>
        </w:tc>
        <w:tc>
          <w:tcPr/>
          <w:p>
            <w:pPr>
              <w:pStyle w:val="Compact"/>
              <w:jc w:val="left"/>
            </w:pPr>
            <w:r>
              <w:t xml:space="preserve">2 months</w:t>
            </w:r>
          </w:p>
        </w:tc>
        <w:tc>
          <w:tcPr/>
          <w:p>
            <w:pPr>
              <w:pStyle w:val="Compact"/>
              <w:jc w:val="left"/>
            </w:pPr>
            <w:r>
              <w:t xml:space="preserve">Device testing, staff training, final preparations.</w:t>
            </w:r>
          </w:p>
        </w:tc>
      </w:tr>
      <w:tr>
        <w:tc>
          <w:tcPr/>
          <w:p>
            <w:pPr>
              <w:pStyle w:val="Compact"/>
              <w:jc w:val="left"/>
            </w:pPr>
            <w:r>
              <w:t xml:space="preserve">Clinical Implementation</w:t>
            </w:r>
          </w:p>
        </w:tc>
        <w:tc>
          <w:tcPr/>
          <w:p>
            <w:pPr>
              <w:pStyle w:val="Compact"/>
              <w:jc w:val="left"/>
            </w:pPr>
            <w:r>
              <w:t xml:space="preserve">6 months</w:t>
            </w:r>
          </w:p>
        </w:tc>
        <w:tc>
          <w:tcPr/>
          <w:p>
            <w:pPr>
              <w:pStyle w:val="Compact"/>
              <w:jc w:val="left"/>
            </w:pPr>
            <w:r>
              <w:t xml:space="preserve">Device deployment, data collection, ongoing monitoring.</w:t>
            </w:r>
          </w:p>
        </w:tc>
      </w:tr>
      <w:tr>
        <w:tc>
          <w:tcPr/>
          <w:p>
            <w:pPr>
              <w:pStyle w:val="Compact"/>
              <w:jc w:val="left"/>
            </w:pPr>
            <w:r>
              <w:t xml:space="preserve">Data Analysis</w:t>
            </w:r>
          </w:p>
        </w:tc>
        <w:tc>
          <w:tcPr/>
          <w:p>
            <w:pPr>
              <w:pStyle w:val="Compact"/>
              <w:jc w:val="left"/>
            </w:pPr>
            <w:r>
              <w:t xml:space="preserve">2 months</w:t>
            </w:r>
          </w:p>
        </w:tc>
        <w:tc>
          <w:tcPr/>
          <w:p>
            <w:pPr>
              <w:pStyle w:val="Compact"/>
              <w:jc w:val="left"/>
            </w:pPr>
            <w:r>
              <w:t xml:space="preserve">Data processing, statistical analysis, interpretation of results.</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Preparation and submission of final report.</w:t>
            </w:r>
          </w:p>
        </w:tc>
      </w:tr>
    </w:tbl>
    <w:p>
      <w:pPr>
        <w:pStyle w:val="BodyText"/>
      </w:pPr>
      <w:r>
        <w:t xml:space="preserve">8. Conclusion</w:t>
      </w:r>
    </w:p>
    <w:p>
      <w:pPr>
        <w:pStyle w:val="BodyText"/>
      </w:pPr>
      <w:r>
        <w:t xml:space="preserve">This Experiment Protocol provides a structured approach to evaluating advanced biomedical devices in clinical settings within Qatar Doha. By adhering to this protocol, the Biomedical Engineer and the research team can ensure that the devices are safe, effective, and beneficial for patient care. The findings from this experiment will contribute to the advancement of biomedical engineering and improve healthcare outcomes in Qatar Doha.</w:t>
      </w:r>
    </w:p>
    <w:p>
      <w:pPr>
        <w:pStyle w:val="BodyText"/>
      </w:pPr>
      <w:r>
        <w:t xml:space="preserve">Document Version: 1.0</w:t>
      </w:r>
    </w:p>
    <w:p>
      <w:pPr>
        <w:pStyle w:val="BodyText"/>
      </w:pPr>
      <w:r>
        <w:t xml:space="preserve">Last Updated: October 2023</w:t>
      </w:r>
    </w:p>
    <w:p>
      <w:pPr>
        <w:pStyle w:val="BodyText"/>
      </w:pPr>
      <w:r>
        <w:t xml:space="preserve">Prepared by: Biomedical Engineering Department,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Biomedical Engineering in Qatar Doha</dc:title>
  <dc:creator/>
  <dc:language>en</dc:language>
  <cp:keywords/>
  <dcterms:created xsi:type="dcterms:W3CDTF">2026-10-10T01:42:32Z</dcterms:created>
  <dcterms:modified xsi:type="dcterms:W3CDTF">2026-10-10T01:42:32Z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