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Singapore</w:t>
      </w:r>
    </w:p>
    <w:bookmarkStart w:id="20" w:name="X0db5ac79884174d3e4fe00583894b98cba18d19"/>
    <w:p>
      <w:pPr>
        <w:pStyle w:val="Heading1"/>
      </w:pPr>
      <w:r>
        <w:t xml:space="preserve">Experiment Protocol: Biomedical Engineering Research</w:t>
      </w:r>
    </w:p>
    <w:p>
      <w:pPr>
        <w:pStyle w:val="FirstParagraph"/>
      </w:pPr>
      <w:r>
        <w:rPr>
          <w:bCs/>
          <w:b/>
        </w:rPr>
        <w:t xml:space="preserve">Location:</w:t>
      </w:r>
      <w:r>
        <w:t xml:space="preserve"> </w:t>
      </w:r>
      <w:r>
        <w:t xml:space="preserve">Singapore Singapore</w:t>
      </w:r>
    </w:p>
    <w:p>
      <w:pPr>
        <w:pStyle w:val="BodyText"/>
      </w:pPr>
      <w:r>
        <w:rPr>
          <w:bCs/>
          <w:b/>
        </w:rPr>
        <w:t xml:space="preserve">Role:</w:t>
      </w:r>
      <w:r>
        <w:t xml:space="preserve"> </w:t>
      </w:r>
      <w:r>
        <w:t xml:space="preserve">Biomedical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conducting biomedical engineering research within the jurisdiction of Singapore Singapore. The primary objective is to ensure that all experiments conducted by a Biomedical Engineer adhere to the highest standards of scientific integrity, patient safety, and regulatory compliance as mandated by local authorities.</w:t>
      </w:r>
    </w:p>
    <w:p>
      <w:pPr>
        <w:pStyle w:val="BodyText"/>
      </w:pPr>
      <w:r>
        <w:t xml:space="preserve">In Singapore Singapore, the biomedical sector is highly regulated to maintain its status as a global hub for medical innovation. Therefore, this protocol is designed to guide the Biomedical Engineer through the complexities of experimental design, data collection, and ethical considerations specific to the local context.</w:t>
      </w:r>
    </w:p>
    <w:bookmarkEnd w:id="21"/>
    <w:bookmarkStart w:id="22" w:name="regulatory-compliance-and-ethics"/>
    <w:p>
      <w:pPr>
        <w:pStyle w:val="Heading2"/>
      </w:pPr>
      <w:r>
        <w:t xml:space="preserve">2. Regulatory Compliance and Ethics</w:t>
      </w:r>
    </w:p>
    <w:p>
      <w:pPr>
        <w:pStyle w:val="FirstParagraph"/>
      </w:pPr>
      <w:r>
        <w:t xml:space="preserve">Before initiating any experiment, the Biomedical Engineer must ensure full compliance with the regulations set forth by the Health Sciences Authority (HSA) of Singapore Singapore. This includes adherence to the Medical Devices Regulations and the Human Biomedical Research Act.</w:t>
      </w:r>
    </w:p>
    <w:p>
      <w:pPr>
        <w:numPr>
          <w:ilvl w:val="0"/>
          <w:numId w:val="1001"/>
        </w:numPr>
        <w:pStyle w:val="Compact"/>
      </w:pPr>
      <w:r>
        <w:rPr>
          <w:bCs/>
          <w:b/>
        </w:rPr>
        <w:t xml:space="preserve">Institutional Review Board (IRB):</w:t>
      </w:r>
      <w:r>
        <w:t xml:space="preserve"> </w:t>
      </w:r>
      <w:r>
        <w:t xml:space="preserve">All experiments involving human subjects or biological samples must receive approval from the relevant IRB in Singapore Singapore.</w:t>
      </w:r>
    </w:p>
    <w:p>
      <w:pPr>
        <w:numPr>
          <w:ilvl w:val="0"/>
          <w:numId w:val="1001"/>
        </w:numPr>
        <w:pStyle w:val="Compact"/>
      </w:pPr>
      <w:r>
        <w:rPr>
          <w:bCs/>
          <w:b/>
        </w:rPr>
        <w:t xml:space="preserve">Good Clinical Practice (GCP):</w:t>
      </w:r>
      <w:r>
        <w:t xml:space="preserve"> </w:t>
      </w:r>
      <w:r>
        <w:t xml:space="preserve">The Biomedical Engineer must follow GCP guidelines to protect the rights, safety, and well-being of human subjects.</w:t>
      </w:r>
    </w:p>
    <w:p>
      <w:pPr>
        <w:numPr>
          <w:ilvl w:val="0"/>
          <w:numId w:val="1001"/>
        </w:numPr>
        <w:pStyle w:val="Compact"/>
      </w:pPr>
      <w:r>
        <w:rPr>
          <w:bCs/>
          <w:b/>
        </w:rPr>
        <w:t xml:space="preserve">Data Privacy:</w:t>
      </w:r>
      <w:r>
        <w:t xml:space="preserve"> </w:t>
      </w:r>
      <w:r>
        <w:t xml:space="preserve">Compliance with the Personal Data Protection Act (PDPA) of Singapore Singapore is mandatory when handling patient data.</w:t>
      </w:r>
    </w:p>
    <w:bookmarkEnd w:id="22"/>
    <w:bookmarkStart w:id="25" w:name="experimental-design"/>
    <w:p>
      <w:pPr>
        <w:pStyle w:val="Heading2"/>
      </w:pPr>
      <w:r>
        <w:t xml:space="preserve">3. Experimental Design</w:t>
      </w:r>
    </w:p>
    <w:p>
      <w:pPr>
        <w:pStyle w:val="FirstParagraph"/>
      </w:pPr>
      <w:r>
        <w:t xml:space="preserve">The Biomedical Engineer is responsible for designing experiments that are robust, reproducible, and scientifically valid. The experimental design should clearly define the hypothesis, variables, and expected outcomes.</w:t>
      </w:r>
    </w:p>
    <w:bookmarkStart w:id="23" w:name="hypothesis-formulation"/>
    <w:p>
      <w:pPr>
        <w:pStyle w:val="Heading3"/>
      </w:pPr>
      <w:r>
        <w:t xml:space="preserve">3.1 Hypothesis Formulation</w:t>
      </w:r>
    </w:p>
    <w:p>
      <w:pPr>
        <w:pStyle w:val="FirstParagraph"/>
      </w:pPr>
      <w:r>
        <w:t xml:space="preserve">The hypothesis must be clearly stated and aligned with the research goals. It should address a specific biomedical challenge relevant to the healthcare needs in Singapore Singapore.</w:t>
      </w:r>
    </w:p>
    <w:bookmarkEnd w:id="23"/>
    <w:bookmarkStart w:id="24" w:name="variables-and-controls"/>
    <w:p>
      <w:pPr>
        <w:pStyle w:val="Heading3"/>
      </w:pPr>
      <w:r>
        <w:t xml:space="preserve">3.2 Variables and Controls</w:t>
      </w:r>
    </w:p>
    <w:p>
      <w:pPr>
        <w:pStyle w:val="FirstParagraph"/>
      </w:pPr>
      <w:r>
        <w:t xml:space="preserve">Identify independent, dependent, and controlled variables. Ensure that appropriate control groups are established to validate the results. The Biomedical Engineer must consider environmental factors specific to Singapore Singapore, such as humidity and temperature, which may affect experimental outcomes.</w:t>
      </w:r>
    </w:p>
    <w:bookmarkEnd w:id="24"/>
    <w:bookmarkEnd w:id="25"/>
    <w:bookmarkStart w:id="26" w:name="materials-and-equipment"/>
    <w:p>
      <w:pPr>
        <w:pStyle w:val="Heading2"/>
      </w:pPr>
      <w:r>
        <w:t xml:space="preserve">4. Materials and Equipment</w:t>
      </w:r>
    </w:p>
    <w:p>
      <w:pPr>
        <w:pStyle w:val="FirstParagraph"/>
      </w:pPr>
      <w:r>
        <w:t xml:space="preserve">All materials and equipment used in the experiment must be of high quality and suitable for biomedical applications. The Biomedical Engineer must ensure that all devices are calibrated and maintained according to manufacturer specifications and local standards in Singapore Singapore.</w:t>
      </w:r>
    </w:p>
    <w:p>
      <w:pPr>
        <w:numPr>
          <w:ilvl w:val="0"/>
          <w:numId w:val="1002"/>
        </w:numPr>
        <w:pStyle w:val="Compact"/>
      </w:pPr>
      <w:r>
        <w:rPr>
          <w:bCs/>
          <w:b/>
        </w:rPr>
        <w:t xml:space="preserve">Biocompatibility:</w:t>
      </w:r>
      <w:r>
        <w:t xml:space="preserve"> </w:t>
      </w:r>
      <w:r>
        <w:t xml:space="preserve">Materials in contact with biological samples must be biocompatible and certified for medical use.</w:t>
      </w:r>
    </w:p>
    <w:p>
      <w:pPr>
        <w:numPr>
          <w:ilvl w:val="0"/>
          <w:numId w:val="1002"/>
        </w:numPr>
        <w:pStyle w:val="Compact"/>
      </w:pPr>
      <w:r>
        <w:rPr>
          <w:bCs/>
          <w:b/>
        </w:rPr>
        <w:t xml:space="preserve">Calibration:</w:t>
      </w:r>
      <w:r>
        <w:t xml:space="preserve"> </w:t>
      </w:r>
      <w:r>
        <w:t xml:space="preserve">Regular calibration of instruments is required to ensure accuracy and reliability of data.</w:t>
      </w:r>
    </w:p>
    <w:p>
      <w:pPr>
        <w:numPr>
          <w:ilvl w:val="0"/>
          <w:numId w:val="1002"/>
        </w:numPr>
        <w:pStyle w:val="Compact"/>
      </w:pPr>
      <w:r>
        <w:rPr>
          <w:bCs/>
          <w:b/>
        </w:rPr>
        <w:t xml:space="preserve">Safety Equipment:</w:t>
      </w:r>
      <w:r>
        <w:t xml:space="preserve"> </w:t>
      </w:r>
      <w:r>
        <w:t xml:space="preserve">Personal protective equipment (PPE) and safety devices must be available and used as necessary.</w:t>
      </w:r>
    </w:p>
    <w:bookmarkEnd w:id="26"/>
    <w:bookmarkStart w:id="27" w:name="procedure"/>
    <w:p>
      <w:pPr>
        <w:pStyle w:val="Heading2"/>
      </w:pPr>
      <w:r>
        <w:t xml:space="preserve">5. Procedure</w:t>
      </w:r>
    </w:p>
    <w:p>
      <w:pPr>
        <w:pStyle w:val="FirstParagraph"/>
      </w:pPr>
      <w:r>
        <w:t xml:space="preserve">The following steps outline the general procedure for conducting the experiment. The Biomedical Engineer must follow these steps meticulously to ensure consistency and safety.</w:t>
      </w:r>
    </w:p>
    <w:p>
      <w:pPr>
        <w:numPr>
          <w:ilvl w:val="0"/>
          <w:numId w:val="1003"/>
        </w:numPr>
        <w:pStyle w:val="Compact"/>
      </w:pPr>
      <w:r>
        <w:rPr>
          <w:bCs/>
          <w:b/>
        </w:rPr>
        <w:t xml:space="preserve">Preparation:</w:t>
      </w:r>
      <w:r>
        <w:t xml:space="preserve"> </w:t>
      </w:r>
      <w:r>
        <w:t xml:space="preserve">Prepare all materials, equipment, and documentation required for the experiment. Ensure that the workspace is clean and organized.</w:t>
      </w:r>
    </w:p>
    <w:p>
      <w:pPr>
        <w:numPr>
          <w:ilvl w:val="0"/>
          <w:numId w:val="1003"/>
        </w:numPr>
        <w:pStyle w:val="Compact"/>
      </w:pPr>
      <w:r>
        <w:rPr>
          <w:bCs/>
          <w:b/>
        </w:rPr>
        <w:t xml:space="preserve">Sample Collection:</w:t>
      </w:r>
      <w:r>
        <w:t xml:space="preserve"> </w:t>
      </w:r>
      <w:r>
        <w:t xml:space="preserve">Collect biological samples or data according to approved protocols. Ensure proper labeling and storage.</w:t>
      </w:r>
    </w:p>
    <w:p>
      <w:pPr>
        <w:numPr>
          <w:ilvl w:val="0"/>
          <w:numId w:val="1003"/>
        </w:numPr>
        <w:pStyle w:val="Compact"/>
      </w:pPr>
      <w:r>
        <w:rPr>
          <w:bCs/>
          <w:b/>
        </w:rPr>
        <w:t xml:space="preserve">Experiment Execution:</w:t>
      </w:r>
      <w:r>
        <w:t xml:space="preserve"> </w:t>
      </w:r>
      <w:r>
        <w:t xml:space="preserve">Conduct the experiment as per the designed protocol. Monitor all variables and record observations in real-time.</w:t>
      </w:r>
    </w:p>
    <w:p>
      <w:pPr>
        <w:numPr>
          <w:ilvl w:val="0"/>
          <w:numId w:val="1003"/>
        </w:numPr>
        <w:pStyle w:val="Compact"/>
      </w:pPr>
      <w:r>
        <w:rPr>
          <w:bCs/>
          <w:b/>
        </w:rPr>
        <w:t xml:space="preserve">Data Recording:</w:t>
      </w:r>
      <w:r>
        <w:t xml:space="preserve"> </w:t>
      </w:r>
      <w:r>
        <w:t xml:space="preserve">Accurately record all data using standardized forms or electronic systems approved in Singapore Singapore.</w:t>
      </w:r>
    </w:p>
    <w:p>
      <w:pPr>
        <w:numPr>
          <w:ilvl w:val="0"/>
          <w:numId w:val="1003"/>
        </w:numPr>
        <w:pStyle w:val="Compact"/>
      </w:pPr>
      <w:r>
        <w:rPr>
          <w:bCs/>
          <w:b/>
        </w:rPr>
        <w:t xml:space="preserve">Post-Experiment Procedures:</w:t>
      </w:r>
      <w:r>
        <w:t xml:space="preserve"> </w:t>
      </w:r>
      <w:r>
        <w:t xml:space="preserve">Clean and store all equipment properly. Dispose of biological waste according to local regulations.</w:t>
      </w:r>
    </w:p>
    <w:bookmarkEnd w:id="27"/>
    <w:bookmarkStart w:id="31" w:name="safety-and-risk-management"/>
    <w:p>
      <w:pPr>
        <w:pStyle w:val="Heading2"/>
      </w:pPr>
      <w:r>
        <w:t xml:space="preserve">6. Safety and Risk Management</w:t>
      </w:r>
    </w:p>
    <w:p>
      <w:pPr>
        <w:pStyle w:val="FirstParagraph"/>
      </w:pPr>
      <w:r>
        <w:t xml:space="preserve">Safety is paramount in biomedical engineering experiments. The Biomedical Engineer must identify potential risks and implement measures to mitigate them.</w:t>
      </w:r>
    </w:p>
    <w:bookmarkStart w:id="28" w:name="biological-hazards"/>
    <w:p>
      <w:pPr>
        <w:pStyle w:val="Heading3"/>
      </w:pPr>
      <w:r>
        <w:t xml:space="preserve">6.1 Biological Hazards</w:t>
      </w:r>
    </w:p>
    <w:p>
      <w:pPr>
        <w:pStyle w:val="FirstParagraph"/>
      </w:pPr>
      <w:r>
        <w:t xml:space="preserve">Handle biological samples with care to prevent contamination and exposure. Use appropriate containment levels as required by the National Environment Agency (NEA) of Singapore Singapore.</w:t>
      </w:r>
    </w:p>
    <w:bookmarkEnd w:id="28"/>
    <w:bookmarkStart w:id="29" w:name="chemical-hazards"/>
    <w:p>
      <w:pPr>
        <w:pStyle w:val="Heading3"/>
      </w:pPr>
      <w:r>
        <w:t xml:space="preserve">6.2 Chemical Hazards</w:t>
      </w:r>
    </w:p>
    <w:p>
      <w:pPr>
        <w:pStyle w:val="FirstParagraph"/>
      </w:pPr>
      <w:r>
        <w:t xml:space="preserve">Ensure proper handling, storage, and disposal of chemicals. Maintain Safety Data Sheets (SDS) for all chemicals used in the laboratory.</w:t>
      </w:r>
    </w:p>
    <w:bookmarkEnd w:id="29"/>
    <w:bookmarkStart w:id="30" w:name="electrical-and-mechanical-hazards"/>
    <w:p>
      <w:pPr>
        <w:pStyle w:val="Heading3"/>
      </w:pPr>
      <w:r>
        <w:t xml:space="preserve">6.3 Electrical and Mechanical Hazards</w:t>
      </w:r>
    </w:p>
    <w:p>
      <w:pPr>
        <w:pStyle w:val="FirstParagraph"/>
      </w:pPr>
      <w:r>
        <w:t xml:space="preserve">Inspect all electrical and mechanical equipment regularly. Ensure that all devices are grounded and protected against electrical faults.</w:t>
      </w:r>
    </w:p>
    <w:bookmarkEnd w:id="30"/>
    <w:bookmarkEnd w:id="31"/>
    <w:bookmarkStart w:id="32" w:name="data-analysis-and-reporting"/>
    <w:p>
      <w:pPr>
        <w:pStyle w:val="Heading2"/>
      </w:pPr>
      <w:r>
        <w:t xml:space="preserve">7. Data Analysis and Reporting</w:t>
      </w:r>
    </w:p>
    <w:p>
      <w:pPr>
        <w:pStyle w:val="FirstParagraph"/>
      </w:pPr>
      <w:r>
        <w:t xml:space="preserve">The Biomedical Engineer must analyze the collected data using appropriate statistical methods. The analysis should be objective and transparent.</w:t>
      </w:r>
    </w:p>
    <w:p>
      <w:pPr>
        <w:numPr>
          <w:ilvl w:val="0"/>
          <w:numId w:val="1004"/>
        </w:numPr>
        <w:pStyle w:val="Compact"/>
      </w:pPr>
      <w:r>
        <w:rPr>
          <w:bCs/>
          <w:b/>
        </w:rPr>
        <w:t xml:space="preserve">Statistical Analysis:</w:t>
      </w:r>
      <w:r>
        <w:t xml:space="preserve"> </w:t>
      </w:r>
      <w:r>
        <w:t xml:space="preserve">Use validated statistical tools to analyze data. Ensure that the sample size is adequate for the analysis.</w:t>
      </w:r>
    </w:p>
    <w:p>
      <w:pPr>
        <w:numPr>
          <w:ilvl w:val="0"/>
          <w:numId w:val="1004"/>
        </w:numPr>
        <w:pStyle w:val="Compact"/>
      </w:pPr>
      <w:r>
        <w:rPr>
          <w:bCs/>
          <w:b/>
        </w:rPr>
        <w:t xml:space="preserve">Reporting:</w:t>
      </w:r>
      <w:r>
        <w:t xml:space="preserve"> </w:t>
      </w:r>
      <w:r>
        <w:t xml:space="preserve">Prepare a detailed report of the experiment, including methodology, results, and conclusions. The report should be clear and concise.</w:t>
      </w:r>
    </w:p>
    <w:p>
      <w:pPr>
        <w:numPr>
          <w:ilvl w:val="0"/>
          <w:numId w:val="1004"/>
        </w:numPr>
        <w:pStyle w:val="Compact"/>
      </w:pPr>
      <w:r>
        <w:rPr>
          <w:bCs/>
          <w:b/>
        </w:rPr>
        <w:t xml:space="preserve">Documentation:</w:t>
      </w:r>
      <w:r>
        <w:t xml:space="preserve"> </w:t>
      </w:r>
      <w:r>
        <w:t xml:space="preserve">Maintain all records and documentation as required by regulatory bodies in Singapore Singapore.</w:t>
      </w:r>
    </w:p>
    <w:bookmarkEnd w:id="32"/>
    <w:bookmarkStart w:id="33" w:name="conclusion"/>
    <w:p>
      <w:pPr>
        <w:pStyle w:val="Heading2"/>
      </w:pPr>
      <w:r>
        <w:t xml:space="preserve">8. Conclusion</w:t>
      </w:r>
    </w:p>
    <w:p>
      <w:pPr>
        <w:pStyle w:val="FirstParagraph"/>
      </w:pPr>
      <w:r>
        <w:t xml:space="preserve">This Experiment Protocol provides a comprehensive framework for conducting biomedical engineering research in Singapore Singapore. By adhering to these guidelines, the Biomedical Engineer ensures that experiments are conducted safely, ethically, and in compliance with local regulations. This commitment to excellence supports the advancement of biomedical science and contributes to the healthcare landscape in Singapore Singapore.</w:t>
      </w:r>
    </w:p>
    <w:p>
      <w:pPr>
        <w:pStyle w:val="BodyText"/>
      </w:pPr>
      <w:r>
        <w:t xml:space="preserve">Note: This protocol should be reviewed and updated regularly to reflect changes in regulations, technology, and best practices.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Singapore</dc:title>
  <dc:creator/>
  <dc:language>en</dc:language>
  <cp:keywords/>
  <dcterms:created xsi:type="dcterms:W3CDTF">2026-10-10T02:19:42Z</dcterms:created>
  <dcterms:modified xsi:type="dcterms:W3CDTF">2026-10-10T02:19:42Z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