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experiment-protocol"/>
    <w:p>
      <w:pPr>
        <w:pStyle w:val="Heading1"/>
      </w:pPr>
      <w:r>
        <w:t xml:space="preserve">Experiment Protocol</w:t>
      </w:r>
    </w:p>
    <w:p>
      <w:pPr>
        <w:pStyle w:val="FirstParagraph"/>
      </w:pPr>
      <w:r>
        <w:rPr>
          <w:bCs/>
          <w:b/>
        </w:rPr>
        <w:t xml:space="preserve">Biomedical Engineer</w:t>
      </w:r>
      <w:r>
        <w:t xml:space="preserve"> </w:t>
      </w:r>
      <w:r>
        <w:t xml:space="preserve">Research Initiative</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comprehensive experiment protocol for a biomedical engineering study conducted in South Africa Johannesburg. The primary objective is to evaluate the efficacy of a novel biomedical device designed to improve patient outcomes in resource-limited settings. This protocol adheres to international standards and local regulations, ensuring ethical and scientific rigor.</w:t>
      </w:r>
    </w:p>
    <w:p>
      <w:pPr>
        <w:pStyle w:val="BodyText"/>
      </w:pPr>
      <w:r>
        <w:t xml:space="preserve">The study is led by a team of experienced biomedical engineers and healthcare professionals based in Johannesburg, South Africa. The research aims to address critical healthcare challenges specific to the region, such as limited access to advanced medical technologies and the need for cost-effective solutions.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performance and reliability of the biomedical device under real-world conditions in South Africa Johannesburg.</w:t>
      </w:r>
    </w:p>
    <w:p>
      <w:pPr>
        <w:numPr>
          <w:ilvl w:val="0"/>
          <w:numId w:val="1001"/>
        </w:numPr>
        <w:pStyle w:val="Compact"/>
      </w:pPr>
      <w:r>
        <w:t xml:space="preserve">To evaluate the device's impact on patient health outcomes, including reduction in disease progression and improvement in quality of life.</w:t>
      </w:r>
    </w:p>
    <w:p>
      <w:pPr>
        <w:numPr>
          <w:ilvl w:val="0"/>
          <w:numId w:val="1001"/>
        </w:numPr>
        <w:pStyle w:val="Compact"/>
      </w:pPr>
      <w:r>
        <w:t xml:space="preserve">To identify any potential safety concerns or adverse events associated with the device.</w:t>
      </w:r>
    </w:p>
    <w:p>
      <w:pPr>
        <w:numPr>
          <w:ilvl w:val="0"/>
          <w:numId w:val="1001"/>
        </w:numPr>
        <w:pStyle w:val="Compact"/>
      </w:pPr>
      <w:r>
        <w:t xml:space="preserve">To gather data that can inform future iterations of the device and its integration into local healthcare systems.</w:t>
      </w:r>
    </w:p>
    <w:p>
      <w:pPr>
        <w:pStyle w:val="FirstParagraph"/>
      </w:pPr>
      <w:r>
        <w:t xml:space="preserve">3. Methodology</w:t>
      </w:r>
    </w:p>
    <w:p>
      <w:pPr>
        <w:pStyle w:val="BodyText"/>
      </w:pPr>
      <w:r>
        <w:t xml:space="preserve">The experiment will be conducted in a controlled clinical setting within a major hospital in Johannesburg, South Africa. The study will involve a cohort of patients who meet specific inclusion and exclusion criteria. The following steps outline the methodology:</w:t>
      </w:r>
    </w:p>
    <w:p>
      <w:pPr>
        <w:numPr>
          <w:ilvl w:val="0"/>
          <w:numId w:val="1002"/>
        </w:numPr>
        <w:pStyle w:val="Compact"/>
      </w:pPr>
      <w:r>
        <w:rPr>
          <w:bCs/>
          <w:b/>
        </w:rPr>
        <w:t xml:space="preserve">Participant Recruitment:</w:t>
      </w:r>
      <w:r>
        <w:t xml:space="preserve"> </w:t>
      </w:r>
      <w:r>
        <w:t xml:space="preserve">Patients will be recruited through local healthcare facilities in Johannesburg. Informed consent will be obtained from all participants, ensuring they understand the purpose, procedures, and potential risks of the study.</w:t>
      </w:r>
    </w:p>
    <w:p>
      <w:pPr>
        <w:numPr>
          <w:ilvl w:val="0"/>
          <w:numId w:val="1002"/>
        </w:numPr>
        <w:pStyle w:val="Compact"/>
      </w:pPr>
      <w:r>
        <w:rPr>
          <w:bCs/>
          <w:b/>
        </w:rPr>
        <w:t xml:space="preserve">Baseline Assessment:</w:t>
      </w:r>
      <w:r>
        <w:t xml:space="preserve"> </w:t>
      </w:r>
      <w:r>
        <w:t xml:space="preserve">Each participant will undergo a comprehensive baseline assessment, including medical history, physical examination, and relevant diagnostic tests.</w:t>
      </w:r>
    </w:p>
    <w:p>
      <w:pPr>
        <w:numPr>
          <w:ilvl w:val="0"/>
          <w:numId w:val="1002"/>
        </w:numPr>
        <w:pStyle w:val="Compact"/>
      </w:pPr>
      <w:r>
        <w:rPr>
          <w:bCs/>
          <w:b/>
        </w:rPr>
        <w:t xml:space="preserve">Device Implementation:</w:t>
      </w:r>
      <w:r>
        <w:t xml:space="preserve"> </w:t>
      </w:r>
      <w:r>
        <w:t xml:space="preserve">The biomedical device will be introduced to participants according to a standardized protocol. Training will be provided to ensure proper use and maintenance.</w:t>
      </w:r>
    </w:p>
    <w:p>
      <w:pPr>
        <w:numPr>
          <w:ilvl w:val="0"/>
          <w:numId w:val="1002"/>
        </w:numPr>
        <w:pStyle w:val="Compact"/>
      </w:pPr>
      <w:r>
        <w:rPr>
          <w:bCs/>
          <w:b/>
        </w:rPr>
        <w:t xml:space="preserve">Data Collection:</w:t>
      </w:r>
      <w:r>
        <w:t xml:space="preserve"> </w:t>
      </w:r>
      <w:r>
        <w:t xml:space="preserve">Data will be collected at regular intervals throughout the study period. This includes device performance metrics, patient health outcomes, and any adverse events.</w:t>
      </w:r>
    </w:p>
    <w:p>
      <w:pPr>
        <w:numPr>
          <w:ilvl w:val="0"/>
          <w:numId w:val="1002"/>
        </w:numPr>
        <w:pStyle w:val="Compact"/>
      </w:pPr>
      <w:r>
        <w:rPr>
          <w:bCs/>
          <w:b/>
        </w:rPr>
        <w:t xml:space="preserve">Follow-Up:</w:t>
      </w:r>
      <w:r>
        <w:t xml:space="preserve"> </w:t>
      </w:r>
      <w:r>
        <w:t xml:space="preserve">Participants will be followed up for a specified duration to monitor long-term effects and device durability.</w:t>
      </w:r>
    </w:p>
    <w:p>
      <w:pPr>
        <w:pStyle w:val="FirstParagraph"/>
      </w:pPr>
      <w:r>
        <w:t xml:space="preserve">4. Ethical Considerations</w:t>
      </w:r>
    </w:p>
    <w:p>
      <w:pPr>
        <w:pStyle w:val="BodyText"/>
      </w:pPr>
      <w:r>
        <w:t xml:space="preserve">This study adheres to the ethical guidelines set forth by the South African National Health Research Ethics Committee (NHREC) and the Declaration of Helsinki. Key ethical considerations include:</w:t>
      </w:r>
    </w:p>
    <w:p>
      <w:pPr>
        <w:numPr>
          <w:ilvl w:val="0"/>
          <w:numId w:val="1003"/>
        </w:numPr>
        <w:pStyle w:val="Compact"/>
      </w:pPr>
      <w:r>
        <w:rPr>
          <w:bCs/>
          <w:b/>
        </w:rPr>
        <w:t xml:space="preserve">Informed Consent:</w:t>
      </w:r>
      <w:r>
        <w:t xml:space="preserve"> </w:t>
      </w:r>
      <w:r>
        <w:t xml:space="preserve">All participants will provide written informed consent before enrollment.</w:t>
      </w:r>
    </w:p>
    <w:p>
      <w:pPr>
        <w:numPr>
          <w:ilvl w:val="0"/>
          <w:numId w:val="1003"/>
        </w:numPr>
        <w:pStyle w:val="Compact"/>
      </w:pPr>
      <w:r>
        <w:rPr>
          <w:bCs/>
          <w:b/>
        </w:rPr>
        <w:t xml:space="preserve">Confidentiality:</w:t>
      </w:r>
      <w:r>
        <w:t xml:space="preserve"> </w:t>
      </w:r>
      <w:r>
        <w:t xml:space="preserve">Participant data will be anonymized and stored securely to protect privacy.</w:t>
      </w:r>
    </w:p>
    <w:p>
      <w:pPr>
        <w:numPr>
          <w:ilvl w:val="0"/>
          <w:numId w:val="1003"/>
        </w:numPr>
        <w:pStyle w:val="Compact"/>
      </w:pPr>
      <w:r>
        <w:rPr>
          <w:bCs/>
          <w:b/>
        </w:rPr>
        <w:t xml:space="preserve">Adverse Event Reporting:</w:t>
      </w:r>
      <w:r>
        <w:t xml:space="preserve"> </w:t>
      </w:r>
      <w:r>
        <w:t xml:space="preserve">Any adverse events will be promptly reported and managed according to established protocols.</w:t>
      </w:r>
    </w:p>
    <w:p>
      <w:pPr>
        <w:numPr>
          <w:ilvl w:val="0"/>
          <w:numId w:val="1003"/>
        </w:numPr>
        <w:pStyle w:val="Compact"/>
      </w:pPr>
      <w:r>
        <w:rPr>
          <w:bCs/>
          <w:b/>
        </w:rPr>
        <w:t xml:space="preserve">Equity:</w:t>
      </w:r>
      <w:r>
        <w:t xml:space="preserve"> </w:t>
      </w:r>
      <w:r>
        <w:t xml:space="preserve">The study aims to ensure equitable access to the biomedical device and its benefits.</w:t>
      </w:r>
    </w:p>
    <w:p>
      <w:pPr>
        <w:pStyle w:val="FirstParagraph"/>
      </w:pPr>
      <w:r>
        <w:t xml:space="preserve">5. Data Analysis</w:t>
      </w:r>
    </w:p>
    <w:p>
      <w:pPr>
        <w:pStyle w:val="BodyText"/>
      </w:pPr>
      <w:r>
        <w:t xml:space="preserve">Data analysis will be conducted using statistical software to evaluate the effectiveness and safety of the biomedical device. Key analyses include:</w:t>
      </w:r>
    </w:p>
    <w:p>
      <w:pPr>
        <w:numPr>
          <w:ilvl w:val="0"/>
          <w:numId w:val="1004"/>
        </w:numPr>
        <w:pStyle w:val="Compact"/>
      </w:pPr>
      <w:r>
        <w:rPr>
          <w:bCs/>
          <w:b/>
        </w:rPr>
        <w:t xml:space="preserve">Descriptive Statistics:</w:t>
      </w:r>
      <w:r>
        <w:t xml:space="preserve"> </w:t>
      </w:r>
      <w:r>
        <w:t xml:space="preserve">To summarize participant characteristics and device performance.</w:t>
      </w:r>
    </w:p>
    <w:p>
      <w:pPr>
        <w:numPr>
          <w:ilvl w:val="0"/>
          <w:numId w:val="1004"/>
        </w:numPr>
        <w:pStyle w:val="Compact"/>
      </w:pPr>
      <w:r>
        <w:rPr>
          <w:bCs/>
          <w:b/>
        </w:rPr>
        <w:t xml:space="preserve">Inferential Statistics:</w:t>
      </w:r>
      <w:r>
        <w:t xml:space="preserve"> </w:t>
      </w:r>
      <w:r>
        <w:t xml:space="preserve">To compare outcomes between groups and assess the significance of findings.</w:t>
      </w:r>
    </w:p>
    <w:p>
      <w:pPr>
        <w:numPr>
          <w:ilvl w:val="0"/>
          <w:numId w:val="1004"/>
        </w:numPr>
        <w:pStyle w:val="Compact"/>
      </w:pPr>
      <w:r>
        <w:rPr>
          <w:bCs/>
          <w:b/>
        </w:rPr>
        <w:t xml:space="preserve">Qualitative Analysis:</w:t>
      </w:r>
      <w:r>
        <w:t xml:space="preserve"> </w:t>
      </w:r>
      <w:r>
        <w:t xml:space="preserve">To explore participant experiences and perceptions of the device.</w:t>
      </w:r>
    </w:p>
    <w:p>
      <w:pPr>
        <w:pStyle w:val="FirstParagraph"/>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Protocol finalization, ethical approval, and participant recruitment planning.</w:t>
            </w:r>
          </w:p>
        </w:tc>
      </w:tr>
      <w:tr>
        <w:tc>
          <w:tcPr/>
          <w:p>
            <w:pPr>
              <w:pStyle w:val="Compact"/>
              <w:jc w:val="left"/>
            </w:pPr>
            <w:r>
              <w:t xml:space="preserve">Recruitment</w:t>
            </w:r>
          </w:p>
        </w:tc>
        <w:tc>
          <w:tcPr/>
          <w:p>
            <w:pPr>
              <w:pStyle w:val="Compact"/>
              <w:jc w:val="left"/>
            </w:pPr>
            <w:r>
              <w:t xml:space="preserve">3 months</w:t>
            </w:r>
          </w:p>
        </w:tc>
        <w:tc>
          <w:tcPr/>
          <w:p>
            <w:pPr>
              <w:pStyle w:val="Compact"/>
              <w:jc w:val="left"/>
            </w:pPr>
            <w:r>
              <w:t xml:space="preserve">Enrollment of participants and baseline assessments.</w:t>
            </w:r>
          </w:p>
        </w:tc>
      </w:tr>
      <w:tr>
        <w:tc>
          <w:tcPr/>
          <w:p>
            <w:pPr>
              <w:pStyle w:val="Compact"/>
              <w:jc w:val="left"/>
            </w:pPr>
            <w:r>
              <w:t xml:space="preserve">Intervention</w:t>
            </w:r>
          </w:p>
        </w:tc>
        <w:tc>
          <w:tcPr/>
          <w:p>
            <w:pPr>
              <w:pStyle w:val="Compact"/>
              <w:jc w:val="left"/>
            </w:pPr>
            <w:r>
              <w:t xml:space="preserve">6 months</w:t>
            </w:r>
          </w:p>
        </w:tc>
        <w:tc>
          <w:tcPr/>
          <w:p>
            <w:pPr>
              <w:pStyle w:val="Compact"/>
              <w:jc w:val="left"/>
            </w:pPr>
            <w:r>
              <w:t xml:space="preserve">Implementation of the biomedical device and data collection.</w:t>
            </w:r>
          </w:p>
        </w:tc>
      </w:tr>
      <w:tr>
        <w:tc>
          <w:tcPr/>
          <w:p>
            <w:pPr>
              <w:pStyle w:val="Compact"/>
              <w:jc w:val="left"/>
            </w:pPr>
            <w:r>
              <w:t xml:space="preserve">Follow-Up</w:t>
            </w:r>
          </w:p>
        </w:tc>
        <w:tc>
          <w:tcPr/>
          <w:p>
            <w:pPr>
              <w:pStyle w:val="Compact"/>
              <w:jc w:val="left"/>
            </w:pPr>
            <w:r>
              <w:t xml:space="preserve">3 months</w:t>
            </w:r>
          </w:p>
        </w:tc>
        <w:tc>
          <w:tcPr/>
          <w:p>
            <w:pPr>
              <w:pStyle w:val="Compact"/>
              <w:jc w:val="left"/>
            </w:pPr>
            <w:r>
              <w:t xml:space="preserve">Long-term monitoring and final data collection.</w:t>
            </w:r>
          </w:p>
        </w:tc>
      </w:tr>
      <w:tr>
        <w:tc>
          <w:tcPr/>
          <w:p>
            <w:pPr>
              <w:pStyle w:val="Compact"/>
              <w:jc w:val="left"/>
            </w:pPr>
            <w:r>
              <w:t xml:space="preserve">Analysis and Reporting</w:t>
            </w:r>
          </w:p>
        </w:tc>
        <w:tc>
          <w:tcPr/>
          <w:p>
            <w:pPr>
              <w:pStyle w:val="Compact"/>
              <w:jc w:val="left"/>
            </w:pPr>
            <w:r>
              <w:t xml:space="preserve">2 months</w:t>
            </w:r>
          </w:p>
        </w:tc>
        <w:tc>
          <w:tcPr/>
          <w:p>
            <w:pPr>
              <w:pStyle w:val="Compact"/>
              <w:jc w:val="left"/>
            </w:pPr>
            <w:r>
              <w:t xml:space="preserve">Data analysis, interpretation, and dissemination of results.</w:t>
            </w:r>
          </w:p>
        </w:tc>
      </w:tr>
    </w:tbl>
    <w:p>
      <w:pPr>
        <w:pStyle w:val="BodyText"/>
      </w:pPr>
      <w:r>
        <w:t xml:space="preserve">7. Conclusion</w:t>
      </w:r>
    </w:p>
    <w:p>
      <w:pPr>
        <w:pStyle w:val="BodyText"/>
      </w:pPr>
      <w:r>
        <w:t xml:space="preserve">This experiment protocol provides a structured approach to evaluating a biomedical device in South Africa Johannesburg. By adhering to rigorous scientific and ethical standards, the study aims to contribute valuable insights to the field of biomedical engineering and improve healthcare outcomes in the region. The findings will be shared with stakeholders, including healthcare providers, policymakers, and the scientific community, to facilitate the adoption and refinement of innovative medical technologies.</w:t>
      </w:r>
    </w:p>
    <w:p>
      <w:pPr>
        <w:pStyle w:val="BodyText"/>
      </w:pPr>
      <w:r>
        <w:rPr>
          <w:bCs/>
          <w:b/>
        </w:rPr>
        <w:t xml:space="preserve">Prepared by:</w:t>
      </w:r>
      <w:r>
        <w:t xml:space="preserve"> </w:t>
      </w:r>
      <w:r>
        <w:t xml:space="preserve">Biomedical Engineering Research Team</w:t>
      </w:r>
      <w:r>
        <w:br/>
      </w:r>
      <w:r>
        <w:rPr>
          <w:bCs/>
          <w:b/>
        </w:rPr>
        <w:t xml:space="preserve">Location:</w:t>
      </w:r>
      <w:r>
        <w:t xml:space="preserve"> </w:t>
      </w:r>
      <w:r>
        <w:t xml:space="preserve">South Africa Johannesburg</w:t>
      </w:r>
      <w:r>
        <w:br/>
      </w:r>
      <w:r>
        <w:rPr>
          <w:bCs/>
          <w:b/>
        </w:rPr>
        <w:t xml:space="preserve">Contact:</w:t>
      </w:r>
      <w:r>
        <w:t xml:space="preserve"> </w:t>
      </w:r>
      <w:r>
        <w:t xml:space="preserve">research@biomedeng.co.za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South Africa Johannesburg</dc:title>
  <dc:creator/>
  <dc:language>en</dc:language>
  <cp:keywords/>
  <dcterms:created xsi:type="dcterms:W3CDTF">2026-10-10T04:14:44Z</dcterms:created>
  <dcterms:modified xsi:type="dcterms:W3CDTF">2026-10-10T04:14:44Z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