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Zurich</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Novel Biosensor Integration for Real-Time Physiological Monitoring</w:t>
      </w:r>
    </w:p>
    <w:p>
      <w:pPr>
        <w:pStyle w:val="BodyText"/>
      </w:pPr>
      <w:r>
        <w:rPr>
          <w:bCs/>
          <w:b/>
        </w:rPr>
        <w:t xml:space="preserve">Principal Investigator:</w:t>
      </w:r>
      <w:r>
        <w:t xml:space="preserve"> </w:t>
      </w:r>
      <w:r>
        <w:t xml:space="preserve">Dr. [Name], Biomedical Engineer</w:t>
      </w:r>
    </w:p>
    <w:p>
      <w:pPr>
        <w:pStyle w:val="BodyText"/>
      </w:pPr>
      <w:r>
        <w:rPr>
          <w:bCs/>
          <w:b/>
        </w:rPr>
        <w:t xml:space="preserve">Institution:</w:t>
      </w:r>
      <w:r>
        <w:t xml:space="preserve"> </w:t>
      </w:r>
      <w:r>
        <w:t xml:space="preserve">[Institution Name], Zurich, Switzerland</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[Insert Date]</w:t>
      </w:r>
    </w:p>
    <w:bookmarkEnd w:id="20"/>
    <w:p>
      <w:pPr>
        <w:pStyle w:val="BodyText"/>
      </w:pPr>
      <w:r>
        <w:t xml:space="preserve">1. Introduction and Background</w:t>
      </w:r>
    </w:p>
    <w:p>
      <w:pPr>
        <w:pStyle w:val="BodyText"/>
      </w:pPr>
      <w:r>
        <w:t xml:space="preserve">This Experiment Protocol outlines the procedures for a biomedical engineering study conducted in Zurich, Switzerland. The research aims to evaluate the performance of a novel biosensor designed for continuous, real-time monitoring of physiological parameters. The study will be carried out in compliance with Swiss regulations, including the Human Research Act (HRA) and guidelines set by the Swiss Academy of Medical Sciences (SAMW).</w:t>
      </w:r>
    </w:p>
    <w:p>
      <w:pPr>
        <w:pStyle w:val="BodyText"/>
      </w:pPr>
      <w:r>
        <w:t xml:space="preserve">The Biomedical Engineer leading this study is responsible for ensuring that all technical aspects of the experiment are executed with precision, safety, and adherence to ethical standards. The location of Zurich provides access to advanced research facilities and a highly regulated environment, ensuring the highest quality of scientific inquiry.</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accuracy and reliability of the biosensor in measuring physiological parameters.</w:t>
      </w:r>
    </w:p>
    <w:p>
      <w:pPr>
        <w:numPr>
          <w:ilvl w:val="0"/>
          <w:numId w:val="1001"/>
        </w:numPr>
        <w:pStyle w:val="Compact"/>
      </w:pPr>
      <w:r>
        <w:t xml:space="preserve">To evaluate the usability and comfort of the biosensor for participants.</w:t>
      </w:r>
    </w:p>
    <w:p>
      <w:pPr>
        <w:numPr>
          <w:ilvl w:val="0"/>
          <w:numId w:val="1001"/>
        </w:numPr>
        <w:pStyle w:val="Compact"/>
      </w:pPr>
      <w:r>
        <w:t xml:space="preserve">To ensure compliance with Swiss regulatory standards for biomedical devices.</w:t>
      </w:r>
    </w:p>
    <w:p>
      <w:pPr>
        <w:pStyle w:val="FirstParagraph"/>
      </w:pPr>
      <w:r>
        <w:t xml:space="preserve">3. Methodology</w:t>
      </w:r>
    </w:p>
    <w:p>
      <w:pPr>
        <w:pStyle w:val="BodyText"/>
      </w:pPr>
      <w:r>
        <w:t xml:space="preserve">The experiment will involve the following steps:</w:t>
      </w:r>
    </w:p>
    <w:p>
      <w:pPr>
        <w:numPr>
          <w:ilvl w:val="0"/>
          <w:numId w:val="1002"/>
        </w:numPr>
        <w:pStyle w:val="Compact"/>
      </w:pPr>
      <w:r>
        <w:rPr>
          <w:bCs/>
          <w:b/>
        </w:rPr>
        <w:t xml:space="preserve">Participant Recruitment:</w:t>
      </w:r>
      <w:r>
        <w:t xml:space="preserve"> </w:t>
      </w:r>
      <w:r>
        <w:t xml:space="preserve">Participants will be recruited from the local population in Zurich, Switzerland. Inclusion criteria will be clearly defined, and informed consent will be obtained from all participants.</w:t>
      </w:r>
    </w:p>
    <w:p>
      <w:pPr>
        <w:numPr>
          <w:ilvl w:val="0"/>
          <w:numId w:val="1002"/>
        </w:numPr>
        <w:pStyle w:val="Compact"/>
      </w:pPr>
      <w:r>
        <w:rPr>
          <w:bCs/>
          <w:b/>
        </w:rPr>
        <w:t xml:space="preserve">Biosensor Calibration:</w:t>
      </w:r>
      <w:r>
        <w:t xml:space="preserve"> </w:t>
      </w:r>
      <w:r>
        <w:t xml:space="preserve">The Biomedical Engineer will calibrate the biosensor using standardized procedures to ensure accurate measurements.</w:t>
      </w:r>
    </w:p>
    <w:p>
      <w:pPr>
        <w:numPr>
          <w:ilvl w:val="0"/>
          <w:numId w:val="1002"/>
        </w:numPr>
        <w:pStyle w:val="Compact"/>
      </w:pPr>
      <w:r>
        <w:rPr>
          <w:bCs/>
          <w:b/>
        </w:rPr>
        <w:t xml:space="preserve">Data Collection:</w:t>
      </w:r>
      <w:r>
        <w:t xml:space="preserve"> </w:t>
      </w:r>
      <w:r>
        <w:t xml:space="preserve">Participants will wear the biosensor for a specified period while engaging in normal daily activities. Physiological data will be recorded continuously.</w:t>
      </w:r>
    </w:p>
    <w:p>
      <w:pPr>
        <w:numPr>
          <w:ilvl w:val="0"/>
          <w:numId w:val="1002"/>
        </w:numPr>
        <w:pStyle w:val="Compact"/>
      </w:pPr>
      <w:r>
        <w:rPr>
          <w:bCs/>
          <w:b/>
        </w:rPr>
        <w:t xml:space="preserve">Data Analysis:</w:t>
      </w:r>
      <w:r>
        <w:t xml:space="preserve"> </w:t>
      </w:r>
      <w:r>
        <w:t xml:space="preserve">Collected data will be analyzed using statistical methods to evaluate the performance of the biosensor.</w:t>
      </w:r>
    </w:p>
    <w:p>
      <w:pPr>
        <w:pStyle w:val="FirstParagraph"/>
      </w:pPr>
      <w:r>
        <w:t xml:space="preserve">4. Ethical Considerations</w:t>
      </w:r>
    </w:p>
    <w:p>
      <w:pPr>
        <w:pStyle w:val="BodyText"/>
      </w:pPr>
      <w:r>
        <w:t xml:space="preserve">This study will adhere to the ethical principles outlined in the Declaration of Helsinki and Swiss national regulations. Key ethical considerations include:</w:t>
      </w:r>
    </w:p>
    <w:p>
      <w:pPr>
        <w:numPr>
          <w:ilvl w:val="0"/>
          <w:numId w:val="1003"/>
        </w:numPr>
        <w:pStyle w:val="Compact"/>
      </w:pPr>
      <w:r>
        <w:t xml:space="preserve">Obtaining informed consent from all participants.</w:t>
      </w:r>
    </w:p>
    <w:p>
      <w:pPr>
        <w:numPr>
          <w:ilvl w:val="0"/>
          <w:numId w:val="1003"/>
        </w:numPr>
        <w:pStyle w:val="Compact"/>
      </w:pPr>
      <w:r>
        <w:t xml:space="preserve">Ensuring the confidentiality and security of participant data.</w:t>
      </w:r>
    </w:p>
    <w:p>
      <w:pPr>
        <w:numPr>
          <w:ilvl w:val="0"/>
          <w:numId w:val="1003"/>
        </w:numPr>
        <w:pStyle w:val="Compact"/>
      </w:pPr>
      <w:r>
        <w:t xml:space="preserve">Minimizing risks and discomfort to participants.</w:t>
      </w:r>
    </w:p>
    <w:p>
      <w:pPr>
        <w:numPr>
          <w:ilvl w:val="0"/>
          <w:numId w:val="1003"/>
        </w:numPr>
        <w:pStyle w:val="Compact"/>
      </w:pPr>
      <w:r>
        <w:t xml:space="preserve">Providing participants with the option to withdraw from the study at any time without penalty.</w:t>
      </w:r>
    </w:p>
    <w:p>
      <w:pPr>
        <w:pStyle w:val="FirstParagraph"/>
      </w:pPr>
      <w:r>
        <w:t xml:space="preserve">The protocol has been reviewed and approved by the Ethics Committee of [Institution Name] in Zurich, Switzerland.</w:t>
      </w:r>
    </w:p>
    <w:p>
      <w:pPr>
        <w:pStyle w:val="BodyText"/>
      </w:pPr>
      <w:r>
        <w:t xml:space="preserve">5. Safety Measures</w:t>
      </w:r>
    </w:p>
    <w:p>
      <w:pPr>
        <w:pStyle w:val="BodyText"/>
      </w:pPr>
      <w:r>
        <w:t xml:space="preserve">The Biomedical Engineer is responsible for implementing safety measures to protect participants and ensure the integrity of the experiment. These measures include:</w:t>
      </w:r>
    </w:p>
    <w:p>
      <w:pPr>
        <w:numPr>
          <w:ilvl w:val="0"/>
          <w:numId w:val="1004"/>
        </w:numPr>
        <w:pStyle w:val="Compact"/>
      </w:pPr>
      <w:r>
        <w:t xml:space="preserve">Regular monitoring of participants for any adverse effects.</w:t>
      </w:r>
    </w:p>
    <w:p>
      <w:pPr>
        <w:numPr>
          <w:ilvl w:val="0"/>
          <w:numId w:val="1004"/>
        </w:numPr>
        <w:pStyle w:val="Compact"/>
      </w:pPr>
      <w:r>
        <w:t xml:space="preserve">Ensuring that the biosensor meets all safety standards for biomedical devices.</w:t>
      </w:r>
    </w:p>
    <w:p>
      <w:pPr>
        <w:numPr>
          <w:ilvl w:val="0"/>
          <w:numId w:val="1004"/>
        </w:numPr>
        <w:pStyle w:val="Compact"/>
      </w:pPr>
      <w:r>
        <w:t xml:space="preserve">Providing clear instructions to participants on the use of the biosensor.</w:t>
      </w:r>
    </w:p>
    <w:p>
      <w:pPr>
        <w:numPr>
          <w:ilvl w:val="0"/>
          <w:numId w:val="1004"/>
        </w:numPr>
        <w:pStyle w:val="Compact"/>
      </w:pPr>
      <w:r>
        <w:t xml:space="preserve">Establishing a protocol for handling emergencies or adverse events.</w:t>
      </w:r>
    </w:p>
    <w:p>
      <w:pPr>
        <w:pStyle w:val="FirstParagraph"/>
      </w:pPr>
      <w:r>
        <w:t xml:space="preserve">6. Data Management</w:t>
      </w:r>
    </w:p>
    <w:p>
      <w:pPr>
        <w:pStyle w:val="BodyText"/>
      </w:pPr>
      <w:r>
        <w:t xml:space="preserve">All data collected during the experiment will be managed in accordance with Swiss data protection laws. Key aspects of data management include:</w:t>
      </w:r>
    </w:p>
    <w:p>
      <w:pPr>
        <w:numPr>
          <w:ilvl w:val="0"/>
          <w:numId w:val="1005"/>
        </w:numPr>
        <w:pStyle w:val="Compact"/>
      </w:pPr>
      <w:r>
        <w:t xml:space="preserve">Storing data on secure servers located in Switzerland.</w:t>
      </w:r>
    </w:p>
    <w:p>
      <w:pPr>
        <w:numPr>
          <w:ilvl w:val="0"/>
          <w:numId w:val="1005"/>
        </w:numPr>
        <w:pStyle w:val="Compact"/>
      </w:pPr>
      <w:r>
        <w:t xml:space="preserve">Anonymizing participant data to protect privacy.</w:t>
      </w:r>
    </w:p>
    <w:p>
      <w:pPr>
        <w:numPr>
          <w:ilvl w:val="0"/>
          <w:numId w:val="1005"/>
        </w:numPr>
        <w:pStyle w:val="Compact"/>
      </w:pPr>
      <w:r>
        <w:t xml:space="preserve">Limiting access to data to authorized personnel only.</w:t>
      </w:r>
    </w:p>
    <w:p>
      <w:pPr>
        <w:numPr>
          <w:ilvl w:val="0"/>
          <w:numId w:val="1005"/>
        </w:numPr>
        <w:pStyle w:val="Compact"/>
      </w:pPr>
      <w:r>
        <w:t xml:space="preserve">Retaining data for a specified period as required by regulations.</w:t>
      </w:r>
    </w:p>
    <w:p>
      <w:pPr>
        <w:pStyle w:val="FirstParagraph"/>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Principal Investigator (Biomedical Engineer)</w:t>
            </w:r>
          </w:p>
        </w:tc>
        <w:tc>
          <w:tcPr/>
          <w:p>
            <w:pPr>
              <w:pStyle w:val="Compact"/>
              <w:jc w:val="left"/>
            </w:pPr>
            <w:r>
              <w:t xml:space="preserve">Oversee the entire experiment, ensure compliance with regulations, and analyze data.</w:t>
            </w:r>
          </w:p>
        </w:tc>
      </w:tr>
      <w:tr>
        <w:tc>
          <w:tcPr/>
          <w:p>
            <w:pPr>
              <w:pStyle w:val="Compact"/>
              <w:jc w:val="left"/>
            </w:pPr>
            <w:r>
              <w:t xml:space="preserve">Research Assistants</w:t>
            </w:r>
          </w:p>
        </w:tc>
        <w:tc>
          <w:tcPr/>
          <w:p>
            <w:pPr>
              <w:pStyle w:val="Compact"/>
              <w:jc w:val="left"/>
            </w:pPr>
            <w:r>
              <w:t xml:space="preserve">Assist with participant recruitment, data collection, and biosensor calibration.</w:t>
            </w:r>
          </w:p>
        </w:tc>
      </w:tr>
      <w:tr>
        <w:tc>
          <w:tcPr/>
          <w:p>
            <w:pPr>
              <w:pStyle w:val="Compact"/>
              <w:jc w:val="left"/>
            </w:pPr>
            <w:r>
              <w:t xml:space="preserve">Ethics Committee</w:t>
            </w:r>
          </w:p>
        </w:tc>
        <w:tc>
          <w:tcPr/>
          <w:p>
            <w:pPr>
              <w:pStyle w:val="Compact"/>
              <w:jc w:val="left"/>
            </w:pPr>
            <w:r>
              <w:t xml:space="preserve">Review and approve the protocol to ensure ethical compliance.</w:t>
            </w:r>
          </w:p>
        </w:tc>
      </w:tr>
    </w:tbl>
    <w:p>
      <w:pPr>
        <w:pStyle w:val="BodyText"/>
      </w:pPr>
      <w:r>
        <w:t xml:space="preserve">8. Timeline</w:t>
      </w:r>
    </w:p>
    <w:p>
      <w:pPr>
        <w:pStyle w:val="BodyText"/>
      </w:pPr>
      <w:r>
        <w:t xml:space="preserve">The experiment will be conducted over a period of [Insert Duration]. Key milestones include:</w:t>
      </w:r>
    </w:p>
    <w:p>
      <w:pPr>
        <w:numPr>
          <w:ilvl w:val="0"/>
          <w:numId w:val="1006"/>
        </w:numPr>
        <w:pStyle w:val="Compact"/>
      </w:pPr>
      <w:r>
        <w:t xml:space="preserve">Protocol approval: [Insert Date]</w:t>
      </w:r>
    </w:p>
    <w:p>
      <w:pPr>
        <w:numPr>
          <w:ilvl w:val="0"/>
          <w:numId w:val="1006"/>
        </w:numPr>
        <w:pStyle w:val="Compact"/>
      </w:pPr>
      <w:r>
        <w:t xml:space="preserve">Participant recruitment: [Insert Date Range]</w:t>
      </w:r>
    </w:p>
    <w:p>
      <w:pPr>
        <w:numPr>
          <w:ilvl w:val="0"/>
          <w:numId w:val="1006"/>
        </w:numPr>
        <w:pStyle w:val="Compact"/>
      </w:pPr>
      <w:r>
        <w:t xml:space="preserve">Data collection: [Insert Date Range]</w:t>
      </w:r>
    </w:p>
    <w:p>
      <w:pPr>
        <w:numPr>
          <w:ilvl w:val="0"/>
          <w:numId w:val="1006"/>
        </w:numPr>
        <w:pStyle w:val="Compact"/>
      </w:pPr>
      <w:r>
        <w:t xml:space="preserve">Data analysis and reporting: [Insert Date Range]</w:t>
      </w:r>
    </w:p>
    <w:p>
      <w:pPr>
        <w:pStyle w:val="FirstParagraph"/>
      </w:pPr>
      <w:r>
        <w:t xml:space="preserve">9. Conclusion</w:t>
      </w:r>
    </w:p>
    <w:p>
      <w:pPr>
        <w:pStyle w:val="BodyText"/>
      </w:pPr>
      <w:r>
        <w:t xml:space="preserve">This Experiment Protocol provides a comprehensive framework for conducting a biomedical engineering study in Zurich, Switzerland. By adhering to the outlined procedures, the Biomedical Engineer and research team will ensure the highest standards of scientific rigor, ethical conduct, and participant safety.</w:t>
      </w:r>
    </w:p>
    <w:p>
      <w:pPr>
        <w:pStyle w:val="BodyText"/>
      </w:pPr>
      <w:r>
        <w:t xml:space="preserve">Approved by:</w:t>
      </w:r>
    </w:p>
    <w:p>
      <w:pPr>
        <w:pStyle w:val="BodyText"/>
      </w:pPr>
      <w:r>
        <w:t xml:space="preserve">Dr. [Name], Biomedical Engineer</w:t>
      </w:r>
    </w:p>
    <w:p>
      <w:pPr>
        <w:pStyle w:val="BodyText"/>
      </w:pPr>
      <w:r>
        <w:t xml:space="preserve">[Institution Name],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Zurich</dc:title>
  <dc:creator/>
  <dc:language>en</dc:language>
  <cp:keywords/>
  <dcterms:created xsi:type="dcterms:W3CDTF">2026-10-10T03:41:47Z</dcterms:created>
  <dcterms:modified xsi:type="dcterms:W3CDTF">2026-10-10T03:41:47Z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