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China</w:t>
      </w:r>
      <w:r>
        <w:t xml:space="preserve"> </w:t>
      </w:r>
      <w:r>
        <w:t xml:space="preserve">Shanghai</w:t>
      </w:r>
    </w:p>
    <w:bookmarkStart w:id="32" w:name="X4ed50ff90d7de87d8855d474dc2ab01978af6b0"/>
    <w:p>
      <w:pPr>
        <w:pStyle w:val="Heading1"/>
      </w:pPr>
      <w:r>
        <w:t xml:space="preserve">Experiment Protocol: Business Consultant Efficacy in China Shanghai</w:t>
      </w:r>
    </w:p>
    <w:p>
      <w:pPr>
        <w:pStyle w:val="FirstParagraph"/>
      </w:pPr>
      <w:r>
        <w:rPr>
          <w:bCs/>
          <w:b/>
        </w:rPr>
        <w:t xml:space="preserve">Protocol ID:</w:t>
      </w:r>
      <w:r>
        <w:t xml:space="preserve"> </w:t>
      </w:r>
      <w:r>
        <w:t xml:space="preserve">SH-BIZ-CONS-2024-001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China Shanghai</w:t>
      </w:r>
    </w:p>
    <w:p>
      <w:pPr>
        <w:pStyle w:val="BodyText"/>
      </w:pPr>
      <w:r>
        <w:rPr>
          <w:bCs/>
          <w:b/>
        </w:rPr>
        <w:t xml:space="preserve">Subject:</w:t>
      </w:r>
      <w:r>
        <w:t xml:space="preserve"> </w:t>
      </w:r>
      <w:r>
        <w:t xml:space="preserve">Business Consultant</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a Business Consultant on organizational performance within the dynamic economic landscape of China Shanghai. Shanghai, as a global financial hub and a gateway to the Chinese market, presents unique challenges and opportunities for businesses. The role of a Business Consultant in this context is critical for navigating regulatory complexities, cultural nuances, and competitive pressures.</w:t>
      </w:r>
    </w:p>
    <w:p>
      <w:pPr>
        <w:pStyle w:val="BodyText"/>
      </w:pPr>
      <w:r>
        <w:t xml:space="preserve">The primary objective of this experiment is to determine whether the engagement of a Business Consultant leads to measurable improvements in key performance indicators (KPIs) for mid-sized enterprises operating in China Shanghai. This protocol ensures a structured, ethical, and data-driven approach to assessing the value proposition of consulting services in this specific geographic and cultural setting.</w:t>
      </w:r>
    </w:p>
    <w:bookmarkEnd w:id="20"/>
    <w:bookmarkStart w:id="21"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Quantify the impact of a Business Consultant on operational efficiency, revenue growth, and market penetration for companies in China Shanghai.</w:t>
      </w:r>
    </w:p>
    <w:p>
      <w:pPr>
        <w:numPr>
          <w:ilvl w:val="0"/>
          <w:numId w:val="1001"/>
        </w:numPr>
        <w:pStyle w:val="Compact"/>
      </w:pPr>
      <w:r>
        <w:t xml:space="preserve">Assess the effectiveness of consulting strategies tailored to the local business environment, including compliance with Chinese regulations and alignment with local consumer behavior.</w:t>
      </w:r>
    </w:p>
    <w:p>
      <w:pPr>
        <w:numPr>
          <w:ilvl w:val="0"/>
          <w:numId w:val="1001"/>
        </w:numPr>
        <w:pStyle w:val="Compact"/>
      </w:pPr>
      <w:r>
        <w:t xml:space="preserve">Identify best practices for Business Consultant engagement in China Shanghai, including communication styles, project management approaches, and stakeholder management.</w:t>
      </w:r>
    </w:p>
    <w:p>
      <w:pPr>
        <w:numPr>
          <w:ilvl w:val="0"/>
          <w:numId w:val="1001"/>
        </w:numPr>
        <w:pStyle w:val="Compact"/>
      </w:pPr>
      <w:r>
        <w:t xml:space="preserve">Evaluate the long-term sustainability of improvements achieved through consulting interventions.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Participating companies will be randomly assigned to one of two groups:</w:t>
      </w:r>
    </w:p>
    <w:p>
      <w:pPr>
        <w:numPr>
          <w:ilvl w:val="0"/>
          <w:numId w:val="1002"/>
        </w:numPr>
        <w:pStyle w:val="Compact"/>
      </w:pPr>
      <w:r>
        <w:rPr>
          <w:bCs/>
          <w:b/>
        </w:rPr>
        <w:t xml:space="preserve">Intervention Group:</w:t>
      </w:r>
      <w:r>
        <w:t xml:space="preserve"> </w:t>
      </w:r>
      <w:r>
        <w:t xml:space="preserve">Companies that engage a Business Consultant for a six-month period.</w:t>
      </w:r>
    </w:p>
    <w:p>
      <w:pPr>
        <w:numPr>
          <w:ilvl w:val="0"/>
          <w:numId w:val="1002"/>
        </w:numPr>
        <w:pStyle w:val="Compact"/>
      </w:pPr>
      <w:r>
        <w:rPr>
          <w:bCs/>
          <w:b/>
        </w:rPr>
        <w:t xml:space="preserve">Control Group:</w:t>
      </w:r>
      <w:r>
        <w:t xml:space="preserve"> </w:t>
      </w:r>
      <w:r>
        <w:t xml:space="preserve">Companies that do not engage a Business Consultant during the same period.</w:t>
      </w:r>
    </w:p>
    <w:p>
      <w:pPr>
        <w:pStyle w:val="FirstParagraph"/>
      </w:pPr>
      <w:r>
        <w:t xml:space="preserve">The study will be conducted over a 12-month period, with the first six months dedicated to the intervention and the subsequent six months for follow-up and data collection.</w:t>
      </w:r>
    </w:p>
    <w:bookmarkEnd w:id="22"/>
    <w:bookmarkStart w:id="23" w:name="participants"/>
    <w:p>
      <w:pPr>
        <w:pStyle w:val="Heading3"/>
      </w:pPr>
      <w:r>
        <w:t xml:space="preserve">3.2 Participants</w:t>
      </w:r>
    </w:p>
    <w:p>
      <w:pPr>
        <w:pStyle w:val="FirstParagraph"/>
      </w:pPr>
      <w:r>
        <w:t xml:space="preserve">The target population consists of mid-sized enterprises (50-500 employees) operating in China Shanghai across various industries, including technology, manufacturing, retail, and financial services. Inclusion criteria are as follows:</w:t>
      </w:r>
    </w:p>
    <w:p>
      <w:pPr>
        <w:numPr>
          <w:ilvl w:val="0"/>
          <w:numId w:val="1003"/>
        </w:numPr>
        <w:pStyle w:val="Compact"/>
      </w:pPr>
      <w:r>
        <w:t xml:space="preserve">Registered and operating in China Shanghai for at least two years.</w:t>
      </w:r>
    </w:p>
    <w:p>
      <w:pPr>
        <w:numPr>
          <w:ilvl w:val="0"/>
          <w:numId w:val="1003"/>
        </w:numPr>
        <w:pStyle w:val="Compact"/>
      </w:pPr>
      <w:r>
        <w:t xml:space="preserve">Annual revenue between RMB 50 million and RMB 500 million.</w:t>
      </w:r>
    </w:p>
    <w:p>
      <w:pPr>
        <w:numPr>
          <w:ilvl w:val="0"/>
          <w:numId w:val="1003"/>
        </w:numPr>
        <w:pStyle w:val="Compact"/>
      </w:pPr>
      <w:r>
        <w:t xml:space="preserve">Willingness to participate in the study and provide access to relevant data.</w:t>
      </w:r>
    </w:p>
    <w:p>
      <w:pPr>
        <w:numPr>
          <w:ilvl w:val="0"/>
          <w:numId w:val="1003"/>
        </w:numPr>
        <w:pStyle w:val="Compact"/>
      </w:pPr>
      <w:r>
        <w:t xml:space="preserve">No prior engagement with a Business Consultant in the past 12 months.</w:t>
      </w:r>
    </w:p>
    <w:p>
      <w:pPr>
        <w:pStyle w:val="FirstParagraph"/>
      </w:pPr>
      <w:r>
        <w:t xml:space="preserve">A total of 60 companies will be recruited, with 30 assigned to each group.</w:t>
      </w:r>
    </w:p>
    <w:bookmarkEnd w:id="23"/>
    <w:bookmarkStart w:id="24" w:name="intervention"/>
    <w:p>
      <w:pPr>
        <w:pStyle w:val="Heading3"/>
      </w:pPr>
      <w:r>
        <w:t xml:space="preserve">3.3 Intervention</w:t>
      </w:r>
    </w:p>
    <w:p>
      <w:pPr>
        <w:pStyle w:val="FirstParagraph"/>
      </w:pPr>
      <w:r>
        <w:t xml:space="preserve">Companies in the Intervention Group will engage a Business Consultant with expertise in the Chinese market. The consultant will provide services in the following areas:</w:t>
      </w:r>
    </w:p>
    <w:p>
      <w:pPr>
        <w:numPr>
          <w:ilvl w:val="0"/>
          <w:numId w:val="1004"/>
        </w:numPr>
        <w:pStyle w:val="Compact"/>
      </w:pPr>
      <w:r>
        <w:t xml:space="preserve">Strategic planning and market analysis.</w:t>
      </w:r>
    </w:p>
    <w:p>
      <w:pPr>
        <w:numPr>
          <w:ilvl w:val="0"/>
          <w:numId w:val="1004"/>
        </w:numPr>
        <w:pStyle w:val="Compact"/>
      </w:pPr>
      <w:r>
        <w:t xml:space="preserve">Operational optimization and process improvement.</w:t>
      </w:r>
    </w:p>
    <w:p>
      <w:pPr>
        <w:numPr>
          <w:ilvl w:val="0"/>
          <w:numId w:val="1004"/>
        </w:numPr>
        <w:pStyle w:val="Compact"/>
      </w:pPr>
      <w:r>
        <w:t xml:space="preserve">Regulatory compliance and risk management.</w:t>
      </w:r>
    </w:p>
    <w:p>
      <w:pPr>
        <w:numPr>
          <w:ilvl w:val="0"/>
          <w:numId w:val="1004"/>
        </w:numPr>
        <w:pStyle w:val="Compact"/>
      </w:pPr>
      <w:r>
        <w:t xml:space="preserve">Stakeholder engagement and relationship building.</w:t>
      </w:r>
    </w:p>
    <w:p>
      <w:pPr>
        <w:pStyle w:val="FirstParagraph"/>
      </w:pPr>
      <w:r>
        <w:t xml:space="preserve">The consultant will work closely with company leadership to develop and implement tailored strategies. Regular progress reviews will be conducted to ensure alignment with objectives.</w:t>
      </w:r>
    </w:p>
    <w:bookmarkEnd w:id="24"/>
    <w:bookmarkStart w:id="25" w:name="data-collection"/>
    <w:p>
      <w:pPr>
        <w:pStyle w:val="Heading3"/>
      </w:pPr>
      <w:r>
        <w:t xml:space="preserve">3.4 Data Collection</w:t>
      </w:r>
    </w:p>
    <w:p>
      <w:pPr>
        <w:pStyle w:val="FirstParagraph"/>
      </w:pPr>
      <w:r>
        <w:t xml:space="preserve">Data will be collected at three time points: baseline (before the intervention), mid-point (after three months), and end-point (after six months). Additional follow-up data will be collected at 12 months to assess long-term impacts. Data sources include:</w:t>
      </w:r>
    </w:p>
    <w:p>
      <w:pPr>
        <w:numPr>
          <w:ilvl w:val="0"/>
          <w:numId w:val="1005"/>
        </w:numPr>
        <w:pStyle w:val="Compact"/>
      </w:pPr>
      <w:r>
        <w:t xml:space="preserve">Financial records (revenue, profit margins, cost savings).</w:t>
      </w:r>
    </w:p>
    <w:p>
      <w:pPr>
        <w:numPr>
          <w:ilvl w:val="0"/>
          <w:numId w:val="1005"/>
        </w:numPr>
        <w:pStyle w:val="Compact"/>
      </w:pPr>
      <w:r>
        <w:t xml:space="preserve">Operational metrics (production efficiency, customer satisfaction scores).</w:t>
      </w:r>
    </w:p>
    <w:p>
      <w:pPr>
        <w:numPr>
          <w:ilvl w:val="0"/>
          <w:numId w:val="1005"/>
        </w:numPr>
        <w:pStyle w:val="Compact"/>
      </w:pPr>
      <w:r>
        <w:t xml:space="preserve">Surveys and interviews with company leadership and employees.</w:t>
      </w:r>
    </w:p>
    <w:p>
      <w:pPr>
        <w:numPr>
          <w:ilvl w:val="0"/>
          <w:numId w:val="1005"/>
        </w:numPr>
        <w:pStyle w:val="Compact"/>
      </w:pPr>
      <w:r>
        <w:t xml:space="preserve">Market research data (market share, brand awareness).</w:t>
      </w:r>
    </w:p>
    <w:bookmarkEnd w:id="25"/>
    <w:bookmarkEnd w:id="26"/>
    <w:bookmarkStart w:id="27" w:name="ethical-considerations"/>
    <w:p>
      <w:pPr>
        <w:pStyle w:val="Heading2"/>
      </w:pPr>
      <w:r>
        <w:t xml:space="preserve">4. Ethical Considerations</w:t>
      </w:r>
    </w:p>
    <w:p>
      <w:pPr>
        <w:pStyle w:val="FirstParagraph"/>
      </w:pPr>
      <w:r>
        <w:t xml:space="preserve">This experiment will adhere to ethical guidelines for research involving human subjects and organizational data. Key considerations include:</w:t>
      </w:r>
    </w:p>
    <w:p>
      <w:pPr>
        <w:numPr>
          <w:ilvl w:val="0"/>
          <w:numId w:val="1006"/>
        </w:numPr>
        <w:pStyle w:val="Compact"/>
      </w:pPr>
      <w:r>
        <w:rPr>
          <w:bCs/>
          <w:b/>
        </w:rPr>
        <w:t xml:space="preserve">Informed Consent:</w:t>
      </w:r>
      <w:r>
        <w:t xml:space="preserve"> </w:t>
      </w:r>
      <w:r>
        <w:t xml:space="preserve">All participating companies will provide written consent after being informed of the study's purpose, procedures, risks, and benefits.</w:t>
      </w:r>
    </w:p>
    <w:p>
      <w:pPr>
        <w:numPr>
          <w:ilvl w:val="0"/>
          <w:numId w:val="1006"/>
        </w:numPr>
        <w:pStyle w:val="Compact"/>
      </w:pPr>
      <w:r>
        <w:rPr>
          <w:bCs/>
          <w:b/>
        </w:rPr>
        <w:t xml:space="preserve">Confidentiality:</w:t>
      </w:r>
      <w:r>
        <w:t xml:space="preserve"> </w:t>
      </w:r>
      <w:r>
        <w:t xml:space="preserve">All data collected will be anonymized and stored securely to protect the privacy of participating companies and their employees.</w:t>
      </w:r>
    </w:p>
    <w:p>
      <w:pPr>
        <w:numPr>
          <w:ilvl w:val="0"/>
          <w:numId w:val="1006"/>
        </w:numPr>
        <w:pStyle w:val="Compact"/>
      </w:pPr>
      <w:r>
        <w:rPr>
          <w:bCs/>
          <w:b/>
        </w:rPr>
        <w:t xml:space="preserve">Voluntary Participation:</w:t>
      </w:r>
      <w:r>
        <w:t xml:space="preserve"> </w:t>
      </w:r>
      <w:r>
        <w:t xml:space="preserve">Companies will be free to withdraw from the study at any time without penalty.</w:t>
      </w:r>
    </w:p>
    <w:p>
      <w:pPr>
        <w:numPr>
          <w:ilvl w:val="0"/>
          <w:numId w:val="1006"/>
        </w:numPr>
        <w:pStyle w:val="Compact"/>
      </w:pPr>
      <w:r>
        <w:rPr>
          <w:bCs/>
          <w:b/>
        </w:rPr>
        <w:t xml:space="preserve">Regulatory Compliance:</w:t>
      </w:r>
      <w:r>
        <w:t xml:space="preserve"> </w:t>
      </w:r>
      <w:r>
        <w:t xml:space="preserve">The study will comply with all relevant laws and regulations in China Shanghai, including data protection and labor laws.</w:t>
      </w:r>
    </w:p>
    <w:bookmarkEnd w:id="27"/>
    <w:bookmarkStart w:id="28" w:name="data-analysis"/>
    <w:p>
      <w:pPr>
        <w:pStyle w:val="Heading2"/>
      </w:pPr>
      <w:r>
        <w:t xml:space="preserve">5. Data Analysis</w:t>
      </w:r>
    </w:p>
    <w:p>
      <w:pPr>
        <w:pStyle w:val="FirstParagraph"/>
      </w:pPr>
      <w:r>
        <w:t xml:space="preserve">Data will be analyzed using statistical methods to compare outcomes between the Intervention and Control Groups. Key analyses include:</w:t>
      </w:r>
    </w:p>
    <w:p>
      <w:pPr>
        <w:numPr>
          <w:ilvl w:val="0"/>
          <w:numId w:val="1007"/>
        </w:numPr>
        <w:pStyle w:val="Compact"/>
      </w:pPr>
      <w:r>
        <w:rPr>
          <w:bCs/>
          <w:b/>
        </w:rPr>
        <w:t xml:space="preserve">Descriptive Statistics:</w:t>
      </w:r>
      <w:r>
        <w:t xml:space="preserve"> </w:t>
      </w:r>
      <w:r>
        <w:t xml:space="preserve">To summarize baseline characteristics and outcomes.</w:t>
      </w:r>
    </w:p>
    <w:p>
      <w:pPr>
        <w:numPr>
          <w:ilvl w:val="0"/>
          <w:numId w:val="1007"/>
        </w:numPr>
        <w:pStyle w:val="Compact"/>
      </w:pPr>
      <w:r>
        <w:rPr>
          <w:bCs/>
          <w:b/>
        </w:rPr>
        <w:t xml:space="preserve">Inferential Statistics:</w:t>
      </w:r>
      <w:r>
        <w:t xml:space="preserve"> </w:t>
      </w:r>
      <w:r>
        <w:t xml:space="preserve">To test hypotheses about the impact of the Business Consultant on KPIs (e.g., t-tests, ANOVA).</w:t>
      </w:r>
    </w:p>
    <w:p>
      <w:pPr>
        <w:numPr>
          <w:ilvl w:val="0"/>
          <w:numId w:val="1007"/>
        </w:numPr>
        <w:pStyle w:val="Compact"/>
      </w:pPr>
      <w:r>
        <w:rPr>
          <w:bCs/>
          <w:b/>
        </w:rPr>
        <w:t xml:space="preserve">Qualitative Analysis:</w:t>
      </w:r>
      <w:r>
        <w:t xml:space="preserve"> </w:t>
      </w:r>
      <w:r>
        <w:t xml:space="preserve">To identify themes and insights from surveys and interviews.</w:t>
      </w:r>
    </w:p>
    <w:p>
      <w:pPr>
        <w:pStyle w:val="FirstParagraph"/>
      </w:pPr>
      <w:r>
        <w:t xml:space="preserve">Results will be interpreted in the context of the unique business environment in China Shanghai, considering factors such as market dynamics, regulatory changes, and cultural influences.</w:t>
      </w:r>
    </w:p>
    <w:bookmarkEnd w:id="28"/>
    <w:bookmarkStart w:id="29" w:name="expected-outcomes"/>
    <w:p>
      <w:pPr>
        <w:pStyle w:val="Heading2"/>
      </w:pPr>
      <w:r>
        <w:t xml:space="preserve">6. Expected Outcomes</w:t>
      </w:r>
    </w:p>
    <w:p>
      <w:pPr>
        <w:pStyle w:val="FirstParagraph"/>
      </w:pPr>
      <w:r>
        <w:t xml:space="preserve">This experiment is expected to provide valuable insights into the role of a Business Consultant in driving organizational success in China Shanghai. Anticipated outcomes include:</w:t>
      </w:r>
    </w:p>
    <w:p>
      <w:pPr>
        <w:numPr>
          <w:ilvl w:val="0"/>
          <w:numId w:val="1008"/>
        </w:numPr>
        <w:pStyle w:val="Compact"/>
      </w:pPr>
      <w:r>
        <w:t xml:space="preserve">Identification of specific consulting strategies that yield the highest ROI.</w:t>
      </w:r>
    </w:p>
    <w:p>
      <w:pPr>
        <w:numPr>
          <w:ilvl w:val="0"/>
          <w:numId w:val="1008"/>
        </w:numPr>
        <w:pStyle w:val="Compact"/>
      </w:pPr>
      <w:r>
        <w:t xml:space="preserve">Recommendations for optimizing Business Consultant engagement in the Chinese market.</w:t>
      </w:r>
    </w:p>
    <w:p>
      <w:pPr>
        <w:numPr>
          <w:ilvl w:val="0"/>
          <w:numId w:val="1008"/>
        </w:numPr>
        <w:pStyle w:val="Compact"/>
      </w:pPr>
      <w:r>
        <w:t xml:space="preserve">Evidence-based guidelines for companies seeking to leverage consulting services for growth and competitiveness.</w:t>
      </w:r>
    </w:p>
    <w:bookmarkEnd w:id="29"/>
    <w:bookmarkStart w:id="30" w:name="limitations"/>
    <w:p>
      <w:pPr>
        <w:pStyle w:val="Heading2"/>
      </w:pPr>
      <w:r>
        <w:t xml:space="preserve">7. Limitations</w:t>
      </w:r>
    </w:p>
    <w:p>
      <w:pPr>
        <w:pStyle w:val="FirstParagraph"/>
      </w:pPr>
      <w:r>
        <w:t xml:space="preserve">Potential limitations of this experiment include:</w:t>
      </w:r>
    </w:p>
    <w:p>
      <w:pPr>
        <w:numPr>
          <w:ilvl w:val="0"/>
          <w:numId w:val="1009"/>
        </w:numPr>
        <w:pStyle w:val="Compact"/>
      </w:pPr>
      <w:r>
        <w:t xml:space="preserve">Variability in the quality and experience of Business Consultants.</w:t>
      </w:r>
    </w:p>
    <w:p>
      <w:pPr>
        <w:numPr>
          <w:ilvl w:val="0"/>
          <w:numId w:val="1009"/>
        </w:numPr>
        <w:pStyle w:val="Compact"/>
      </w:pPr>
      <w:r>
        <w:t xml:space="preserve">External factors (e.g., economic conditions, policy changes) that may influence outcomes.</w:t>
      </w:r>
    </w:p>
    <w:p>
      <w:pPr>
        <w:numPr>
          <w:ilvl w:val="0"/>
          <w:numId w:val="1009"/>
        </w:numPr>
        <w:pStyle w:val="Compact"/>
      </w:pPr>
      <w:r>
        <w:t xml:space="preserve">Self-reporting bias in survey and interview data.</w:t>
      </w:r>
    </w:p>
    <w:p>
      <w:pPr>
        <w:pStyle w:val="FirstParagraph"/>
      </w:pPr>
      <w:r>
        <w:t xml:space="preserve">Efforts will be made to mitigate these limitations through careful study design, data validation, and sensitivity analyses.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impact of a Business Consultant on organizational performance in China Shanghai. By adhering to rigorous methodological and ethical standards, this study aims to generate actionable insights that benefit businesses, consultants, and policymakers in the region.</w:t>
      </w:r>
    </w:p>
    <w:p>
      <w:pPr>
        <w:pStyle w:val="BodyText"/>
      </w:pPr>
      <w:r>
        <w:rPr>
          <w:bCs/>
          <w:b/>
        </w:rPr>
        <w:t xml:space="preserve">Note:</w:t>
      </w:r>
      <w:r>
        <w:t xml:space="preserve"> </w:t>
      </w:r>
      <w:r>
        <w:t xml:space="preserve">This protocol is subject to review and approval by relevant institutional review boards and regulatory authorities in China Shanghai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China Shanghai</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