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Medellín,</w:t>
      </w:r>
      <w:r>
        <w:t xml:space="preserve"> </w:t>
      </w:r>
      <w:r>
        <w:t xml:space="preserve">Colombia</w:t>
      </w:r>
    </w:p>
    <w:bookmarkStart w:id="20" w:name="X47034abae67dadc512fc0066d762551c257fc5e"/>
    <w:p>
      <w:pPr>
        <w:pStyle w:val="Heading1"/>
      </w:pPr>
      <w:r>
        <w:t xml:space="preserve">Experiment Protocol: Assessing the Impact of Business Consultant Interventions on SME Growth in Medellín, Colombia</w:t>
      </w:r>
    </w:p>
    <w:p>
      <w:pPr>
        <w:pStyle w:val="FirstParagraph"/>
      </w:pPr>
      <w:r>
        <w:rPr>
          <w:bCs/>
          <w:b/>
        </w:rPr>
        <w:t xml:space="preserve">Protocol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Medellín, Antioquia, Colombia</w:t>
      </w:r>
      <w:r>
        <w:br/>
      </w:r>
      <w:r>
        <w:rPr>
          <w:bCs/>
          <w:b/>
        </w:rPr>
        <w:t xml:space="preserve">Principal Investigator:</w:t>
      </w:r>
      <w:r>
        <w:t xml:space="preserve"> </w:t>
      </w:r>
      <w:r>
        <w:t xml:space="preserve">[Name Redacted]</w:t>
      </w:r>
      <w:r>
        <w:br/>
      </w:r>
      <w:r>
        <w:rPr>
          <w:bCs/>
          <w:b/>
        </w:rPr>
        <w:t xml:space="preserve">Affiliation:</w:t>
      </w:r>
      <w:r>
        <w:t xml:space="preserve"> </w:t>
      </w:r>
      <w:r>
        <w:t xml:space="preserve">[Institution Redacted]</w:t>
      </w:r>
    </w:p>
    <w:bookmarkEnd w:id="20"/>
    <w:bookmarkStart w:id="21" w:name="introduction-and-background"/>
    <w:p>
      <w:pPr>
        <w:pStyle w:val="Heading2"/>
      </w:pPr>
      <w:r>
        <w:t xml:space="preserve">1. Introduction and Background</w:t>
      </w:r>
    </w:p>
    <w:p>
      <w:pPr>
        <w:pStyle w:val="FirstParagraph"/>
      </w:pPr>
      <w:r>
        <w:t xml:space="preserve">Medellín, Colombia, has emerged as a dynamic hub for innovation and entrepreneurship in Latin America. The city’s transformation from a troubled past to a modern economic powerhouse has been driven by robust public-private partnerships, technological advancements, and a thriving startup ecosystem. Small and medium-sized enterprises (SMEs) form the backbone of Medellín’s economy, contributing significantly to employment and GDP. However, many SMEs face challenges related to strategic planning, operational efficiency, market expansion, and financial management.</w:t>
      </w:r>
    </w:p>
    <w:p>
      <w:pPr>
        <w:pStyle w:val="BodyText"/>
      </w:pPr>
      <w:r>
        <w:t xml:space="preserve">Business consultants are often engaged to provide expert guidance and solutions to these challenges. While anecdotal evidence suggests positive outcomes, there is limited empirical research on the effectiveness of business consultant interventions in the specific context of Medellín’s SMEs. This experiment protocol aims to address this gap by systematically evaluating the impact of structured consulting engagements on key performance indicators (KPIs) of SMEs in Medellín.</w:t>
      </w:r>
    </w:p>
    <w:bookmarkEnd w:id="21"/>
    <w:bookmarkStart w:id="22" w:name="objectives"/>
    <w:p>
      <w:pPr>
        <w:pStyle w:val="Heading2"/>
      </w:pPr>
      <w:r>
        <w:t xml:space="preserve">2. Objectives</w:t>
      </w:r>
    </w:p>
    <w:p>
      <w:pPr>
        <w:pStyle w:val="FirstParagraph"/>
      </w:pPr>
      <w:r>
        <w:t xml:space="preserve">The primary objective of this experiment is to determine whether structured business consultant interventions lead to measurable improvements in the performance of SMEs in Medellín, Colombia. Specific objectives include:</w:t>
      </w:r>
    </w:p>
    <w:p>
      <w:pPr>
        <w:numPr>
          <w:ilvl w:val="0"/>
          <w:numId w:val="1001"/>
        </w:numPr>
        <w:pStyle w:val="Compact"/>
      </w:pPr>
      <w:r>
        <w:t xml:space="preserve">To assess changes in revenue growth, profitability, and operational efficiency following consultant engagement.</w:t>
      </w:r>
    </w:p>
    <w:p>
      <w:pPr>
        <w:numPr>
          <w:ilvl w:val="0"/>
          <w:numId w:val="1001"/>
        </w:numPr>
        <w:pStyle w:val="Compact"/>
      </w:pPr>
      <w:r>
        <w:t xml:space="preserve">To evaluate improvements in strategic planning, leadership capabilities, and employee satisfaction.</w:t>
      </w:r>
    </w:p>
    <w:p>
      <w:pPr>
        <w:numPr>
          <w:ilvl w:val="0"/>
          <w:numId w:val="1001"/>
        </w:numPr>
        <w:pStyle w:val="Compact"/>
      </w:pPr>
      <w:r>
        <w:t xml:space="preserve">To identify contextual factors in Medellín that influence the success of consulting interventions.</w:t>
      </w:r>
    </w:p>
    <w:p>
      <w:pPr>
        <w:numPr>
          <w:ilvl w:val="0"/>
          <w:numId w:val="1001"/>
        </w:numPr>
        <w:pStyle w:val="Compact"/>
      </w:pPr>
      <w:r>
        <w:t xml:space="preserve">To develop evidence-based recommendations for SMEs, consultants, and policymakers in Medellín.</w:t>
      </w:r>
    </w:p>
    <w:bookmarkEnd w:id="22"/>
    <w:bookmarkStart w:id="27"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randomized controlled trial (RCT) design. Participating SMEs will be randomly assigned to one of two groups:</w:t>
      </w:r>
    </w:p>
    <w:p>
      <w:pPr>
        <w:numPr>
          <w:ilvl w:val="0"/>
          <w:numId w:val="1002"/>
        </w:numPr>
        <w:pStyle w:val="Compact"/>
      </w:pPr>
      <w:r>
        <w:rPr>
          <w:bCs/>
          <w:b/>
        </w:rPr>
        <w:t xml:space="preserve">Intervention Group:</w:t>
      </w:r>
      <w:r>
        <w:t xml:space="preserve"> </w:t>
      </w:r>
      <w:r>
        <w:t xml:space="preserve">SMEs that receive structured consulting services from certified business consultants specializing in the Colombian market.</w:t>
      </w:r>
    </w:p>
    <w:p>
      <w:pPr>
        <w:numPr>
          <w:ilvl w:val="0"/>
          <w:numId w:val="1002"/>
        </w:numPr>
        <w:pStyle w:val="Compact"/>
      </w:pPr>
      <w:r>
        <w:rPr>
          <w:bCs/>
          <w:b/>
        </w:rPr>
        <w:t xml:space="preserve">Control Group:</w:t>
      </w:r>
      <w:r>
        <w:t xml:space="preserve"> </w:t>
      </w:r>
      <w:r>
        <w:t xml:space="preserve">SMEs that do not receive consulting services during the study period but are offered access to resources post-experiment.</w:t>
      </w:r>
    </w:p>
    <w:p>
      <w:pPr>
        <w:pStyle w:val="FirstParagraph"/>
      </w:pPr>
      <w:r>
        <w:t xml:space="preserve">The study will span 12 months, with baseline data collected before the intervention and follow-up data collected at 6 and 12 months.</w:t>
      </w:r>
    </w:p>
    <w:bookmarkEnd w:id="23"/>
    <w:bookmarkStart w:id="24" w:name="participants"/>
    <w:p>
      <w:pPr>
        <w:pStyle w:val="Heading3"/>
      </w:pPr>
      <w:r>
        <w:t xml:space="preserve">3.2 Participants</w:t>
      </w:r>
    </w:p>
    <w:p>
      <w:pPr>
        <w:pStyle w:val="FirstParagraph"/>
      </w:pPr>
      <w:r>
        <w:t xml:space="preserve">The target population consists of SMEs operating in Medellín, Colombia, with the following inclusion criteria:</w:t>
      </w:r>
    </w:p>
    <w:p>
      <w:pPr>
        <w:numPr>
          <w:ilvl w:val="0"/>
          <w:numId w:val="1003"/>
        </w:numPr>
        <w:pStyle w:val="Compact"/>
      </w:pPr>
      <w:r>
        <w:t xml:space="preserve">Employ between 10 and 200 employees.</w:t>
      </w:r>
    </w:p>
    <w:p>
      <w:pPr>
        <w:numPr>
          <w:ilvl w:val="0"/>
          <w:numId w:val="1003"/>
        </w:numPr>
        <w:pStyle w:val="Compact"/>
      </w:pPr>
      <w:r>
        <w:t xml:space="preserve">Operate in sectors such as technology, manufacturing, retail, or services.</w:t>
      </w:r>
    </w:p>
    <w:p>
      <w:pPr>
        <w:numPr>
          <w:ilvl w:val="0"/>
          <w:numId w:val="1003"/>
        </w:numPr>
        <w:pStyle w:val="Compact"/>
      </w:pPr>
      <w:r>
        <w:t xml:space="preserve">Have been in operation for at least 3 years.</w:t>
      </w:r>
    </w:p>
    <w:p>
      <w:pPr>
        <w:numPr>
          <w:ilvl w:val="0"/>
          <w:numId w:val="1003"/>
        </w:numPr>
        <w:pStyle w:val="Compact"/>
      </w:pPr>
      <w:r>
        <w:t xml:space="preserve">Express willingness to participate in the study and comply with data collection requirements.</w:t>
      </w:r>
    </w:p>
    <w:p>
      <w:pPr>
        <w:pStyle w:val="FirstParagraph"/>
      </w:pPr>
      <w:r>
        <w:t xml:space="preserve">A total of 100 SMEs will be recruited, with 50 assigned to each group. Recruitment will be conducted through local business associations, chambers of commerce, and digital advertising targeted at Medellín-based entrepreneurs.</w:t>
      </w:r>
    </w:p>
    <w:bookmarkEnd w:id="24"/>
    <w:bookmarkStart w:id="25" w:name="intervention"/>
    <w:p>
      <w:pPr>
        <w:pStyle w:val="Heading3"/>
      </w:pPr>
      <w:r>
        <w:t xml:space="preserve">3.3 Intervention</w:t>
      </w:r>
    </w:p>
    <w:p>
      <w:pPr>
        <w:pStyle w:val="FirstParagraph"/>
      </w:pPr>
      <w:r>
        <w:t xml:space="preserve">The intervention group will receive a standardized consulting package designed to address common challenges faced by SMEs in Medellín. The package includes:</w:t>
      </w:r>
    </w:p>
    <w:p>
      <w:pPr>
        <w:numPr>
          <w:ilvl w:val="0"/>
          <w:numId w:val="1004"/>
        </w:numPr>
        <w:pStyle w:val="Compact"/>
      </w:pPr>
      <w:r>
        <w:rPr>
          <w:bCs/>
          <w:b/>
        </w:rPr>
        <w:t xml:space="preserve">Initial Assessment:</w:t>
      </w:r>
      <w:r>
        <w:t xml:space="preserve"> </w:t>
      </w:r>
      <w:r>
        <w:t xml:space="preserve">A comprehensive diagnostic of the company’s operations, finances, and strategy.</w:t>
      </w:r>
    </w:p>
    <w:p>
      <w:pPr>
        <w:numPr>
          <w:ilvl w:val="0"/>
          <w:numId w:val="1004"/>
        </w:numPr>
        <w:pStyle w:val="Compact"/>
      </w:pPr>
      <w:r>
        <w:rPr>
          <w:bCs/>
          <w:b/>
        </w:rPr>
        <w:t xml:space="preserve">Strategic Planning:</w:t>
      </w:r>
      <w:r>
        <w:t xml:space="preserve"> </w:t>
      </w:r>
      <w:r>
        <w:t xml:space="preserve">Development of a tailored growth strategy aligned with Medellín’s economic landscape.</w:t>
      </w:r>
    </w:p>
    <w:p>
      <w:pPr>
        <w:numPr>
          <w:ilvl w:val="0"/>
          <w:numId w:val="1004"/>
        </w:numPr>
        <w:pStyle w:val="Compact"/>
      </w:pPr>
      <w:r>
        <w:rPr>
          <w:bCs/>
          <w:b/>
        </w:rPr>
        <w:t xml:space="preserve">Operational Optimization:</w:t>
      </w:r>
      <w:r>
        <w:t xml:space="preserve"> </w:t>
      </w:r>
      <w:r>
        <w:t xml:space="preserve">Recommendations for improving processes, reducing costs, and enhancing productivity.</w:t>
      </w:r>
    </w:p>
    <w:p>
      <w:pPr>
        <w:numPr>
          <w:ilvl w:val="0"/>
          <w:numId w:val="1004"/>
        </w:numPr>
        <w:pStyle w:val="Compact"/>
      </w:pPr>
      <w:r>
        <w:rPr>
          <w:bCs/>
          <w:b/>
        </w:rPr>
        <w:t xml:space="preserve">Leadership Training:</w:t>
      </w:r>
      <w:r>
        <w:t xml:space="preserve"> </w:t>
      </w:r>
      <w:r>
        <w:t xml:space="preserve">Workshops for executives and managers on decision-making, team building, and change management.</w:t>
      </w:r>
    </w:p>
    <w:p>
      <w:pPr>
        <w:numPr>
          <w:ilvl w:val="0"/>
          <w:numId w:val="1004"/>
        </w:numPr>
        <w:pStyle w:val="Compact"/>
      </w:pPr>
      <w:r>
        <w:rPr>
          <w:bCs/>
          <w:b/>
        </w:rPr>
        <w:t xml:space="preserve">Market Expansion:</w:t>
      </w:r>
      <w:r>
        <w:t xml:space="preserve"> </w:t>
      </w:r>
      <w:r>
        <w:t xml:space="preserve">Guidance on entering new markets, leveraging digital tools, and building partnerships.</w:t>
      </w:r>
    </w:p>
    <w:p>
      <w:pPr>
        <w:pStyle w:val="FirstParagraph"/>
      </w:pPr>
      <w:r>
        <w:t xml:space="preserve">Consultants will be selected based on their experience working with Colombian SMEs and their familiarity with Medellín’s regulatory and cultural environment.</w:t>
      </w:r>
    </w:p>
    <w:bookmarkEnd w:id="25"/>
    <w:bookmarkStart w:id="26" w:name="data-collection"/>
    <w:p>
      <w:pPr>
        <w:pStyle w:val="Heading3"/>
      </w:pPr>
      <w:r>
        <w:t xml:space="preserve">3.4 Data Collection</w:t>
      </w:r>
    </w:p>
    <w:p>
      <w:pPr>
        <w:pStyle w:val="FirstParagraph"/>
      </w:pPr>
      <w:r>
        <w:t xml:space="preserve">Data will be collected using a combination of quantitative and qualitative methods:</w:t>
      </w:r>
    </w:p>
    <w:p>
      <w:pPr>
        <w:numPr>
          <w:ilvl w:val="0"/>
          <w:numId w:val="1005"/>
        </w:numPr>
        <w:pStyle w:val="Compact"/>
      </w:pPr>
      <w:r>
        <w:rPr>
          <w:bCs/>
          <w:b/>
        </w:rPr>
        <w:t xml:space="preserve">Quantitative Data:</w:t>
      </w:r>
      <w:r>
        <w:t xml:space="preserve"> </w:t>
      </w:r>
      <w:r>
        <w:t xml:space="preserve">Financial statements, operational metrics, employee surveys, and customer feedback forms.</w:t>
      </w:r>
    </w:p>
    <w:p>
      <w:pPr>
        <w:numPr>
          <w:ilvl w:val="0"/>
          <w:numId w:val="1005"/>
        </w:numPr>
        <w:pStyle w:val="Compact"/>
      </w:pPr>
      <w:r>
        <w:rPr>
          <w:bCs/>
          <w:b/>
        </w:rPr>
        <w:t xml:space="preserve">Qualitative Data:</w:t>
      </w:r>
      <w:r>
        <w:t xml:space="preserve"> </w:t>
      </w:r>
      <w:r>
        <w:t xml:space="preserve">Semi-structured interviews with business owners, managers, and consultants.</w:t>
      </w:r>
    </w:p>
    <w:p>
      <w:pPr>
        <w:pStyle w:val="FirstParagraph"/>
      </w:pPr>
      <w:r>
        <w:t xml:space="preserve">Key performance indicators (KPIs) will include:</w:t>
      </w:r>
    </w:p>
    <w:p>
      <w:pPr>
        <w:numPr>
          <w:ilvl w:val="0"/>
          <w:numId w:val="1006"/>
        </w:numPr>
        <w:pStyle w:val="Compact"/>
      </w:pPr>
      <w:r>
        <w:t xml:space="preserve">Revenue growth rate.</w:t>
      </w:r>
    </w:p>
    <w:p>
      <w:pPr>
        <w:numPr>
          <w:ilvl w:val="0"/>
          <w:numId w:val="1006"/>
        </w:numPr>
        <w:pStyle w:val="Compact"/>
      </w:pPr>
      <w:r>
        <w:t xml:space="preserve">Profit margins.</w:t>
      </w:r>
    </w:p>
    <w:p>
      <w:pPr>
        <w:numPr>
          <w:ilvl w:val="0"/>
          <w:numId w:val="1006"/>
        </w:numPr>
        <w:pStyle w:val="Compact"/>
      </w:pPr>
      <w:r>
        <w:t xml:space="preserve">Employee turnover rate.</w:t>
      </w:r>
    </w:p>
    <w:p>
      <w:pPr>
        <w:numPr>
          <w:ilvl w:val="0"/>
          <w:numId w:val="1006"/>
        </w:numPr>
        <w:pStyle w:val="Compact"/>
      </w:pPr>
      <w:r>
        <w:t xml:space="preserve">Customer satisfaction scores.</w:t>
      </w:r>
    </w:p>
    <w:p>
      <w:pPr>
        <w:numPr>
          <w:ilvl w:val="0"/>
          <w:numId w:val="1006"/>
        </w:numPr>
        <w:pStyle w:val="Compact"/>
      </w:pPr>
      <w:r>
        <w:t xml:space="preserve">Implementation of strategic initiatives.</w:t>
      </w:r>
    </w:p>
    <w:bookmarkEnd w:id="26"/>
    <w:bookmarkEnd w:id="27"/>
    <w:bookmarkStart w:id="28" w:name="ethical-considerations"/>
    <w:p>
      <w:pPr>
        <w:pStyle w:val="Heading2"/>
      </w:pPr>
      <w:r>
        <w:t xml:space="preserve">4. Ethical Considerations</w:t>
      </w:r>
    </w:p>
    <w:p>
      <w:pPr>
        <w:pStyle w:val="FirstParagraph"/>
      </w:pPr>
      <w:r>
        <w:t xml:space="preserve">This experiment will adhere to ethical guidelines for research involving human subjects. Key considerations include:</w:t>
      </w:r>
    </w:p>
    <w:p>
      <w:pPr>
        <w:numPr>
          <w:ilvl w:val="0"/>
          <w:numId w:val="1007"/>
        </w:numPr>
        <w:pStyle w:val="Compact"/>
      </w:pPr>
      <w:r>
        <w:rPr>
          <w:bCs/>
          <w:b/>
        </w:rPr>
        <w:t xml:space="preserve">Informed Consent:</w:t>
      </w:r>
      <w:r>
        <w:t xml:space="preserve"> </w:t>
      </w:r>
      <w:r>
        <w:t xml:space="preserve">All participating SMEs will provide written consent after being informed about the study’s purpose, procedures, risks, and benefits.</w:t>
      </w:r>
    </w:p>
    <w:p>
      <w:pPr>
        <w:numPr>
          <w:ilvl w:val="0"/>
          <w:numId w:val="1007"/>
        </w:numPr>
        <w:pStyle w:val="Compact"/>
      </w:pPr>
      <w:r>
        <w:rPr>
          <w:bCs/>
          <w:b/>
        </w:rPr>
        <w:t xml:space="preserve">Confidentiality:</w:t>
      </w:r>
      <w:r>
        <w:t xml:space="preserve"> </w:t>
      </w:r>
      <w:r>
        <w:t xml:space="preserve">Data will be anonymized and stored securely to protect the privacy of participants.</w:t>
      </w:r>
    </w:p>
    <w:p>
      <w:pPr>
        <w:numPr>
          <w:ilvl w:val="0"/>
          <w:numId w:val="1007"/>
        </w:numPr>
        <w:pStyle w:val="Compact"/>
      </w:pPr>
      <w:r>
        <w:rPr>
          <w:bCs/>
          <w:b/>
        </w:rPr>
        <w:t xml:space="preserve">Equity:</w:t>
      </w:r>
      <w:r>
        <w:t xml:space="preserve"> </w:t>
      </w:r>
      <w:r>
        <w:t xml:space="preserve">Control group participants will be offered access to consulting resources after the study concludes.</w:t>
      </w:r>
    </w:p>
    <w:p>
      <w:pPr>
        <w:numPr>
          <w:ilvl w:val="0"/>
          <w:numId w:val="1007"/>
        </w:numPr>
        <w:pStyle w:val="Compact"/>
      </w:pPr>
      <w:r>
        <w:rPr>
          <w:bCs/>
          <w:b/>
        </w:rPr>
        <w:t xml:space="preserve">Approval:</w:t>
      </w:r>
      <w:r>
        <w:t xml:space="preserve"> </w:t>
      </w:r>
      <w:r>
        <w:t xml:space="preserve">The protocol will be reviewed and approved by an institutional ethics committee in Colombia.</w:t>
      </w:r>
    </w:p>
    <w:bookmarkEnd w:id="28"/>
    <w:bookmarkStart w:id="29" w:name="expected-outcomes-and-implications"/>
    <w:p>
      <w:pPr>
        <w:pStyle w:val="Heading2"/>
      </w:pPr>
      <w:r>
        <w:t xml:space="preserve">5. Expected Outcomes and Implications</w:t>
      </w:r>
    </w:p>
    <w:p>
      <w:pPr>
        <w:pStyle w:val="FirstParagraph"/>
      </w:pPr>
      <w:r>
        <w:t xml:space="preserve">This experiment aims to generate actionable insights into the role of business consultants in driving SME growth in Medellín, Colombia. Expected outcomes include:</w:t>
      </w:r>
    </w:p>
    <w:p>
      <w:pPr>
        <w:numPr>
          <w:ilvl w:val="0"/>
          <w:numId w:val="1008"/>
        </w:numPr>
        <w:pStyle w:val="Compact"/>
      </w:pPr>
      <w:r>
        <w:t xml:space="preserve">Empirical evidence on the effectiveness of consulting interventions in improving SME performance.</w:t>
      </w:r>
    </w:p>
    <w:p>
      <w:pPr>
        <w:numPr>
          <w:ilvl w:val="0"/>
          <w:numId w:val="1008"/>
        </w:numPr>
        <w:pStyle w:val="Compact"/>
      </w:pPr>
      <w:r>
        <w:t xml:space="preserve">Identification of best practices for consultants working in Medellín’s unique economic and cultural context.</w:t>
      </w:r>
    </w:p>
    <w:p>
      <w:pPr>
        <w:numPr>
          <w:ilvl w:val="0"/>
          <w:numId w:val="1008"/>
        </w:numPr>
        <w:pStyle w:val="Compact"/>
      </w:pPr>
      <w:r>
        <w:t xml:space="preserve">Recommendations for policymakers to support SME development through targeted programs.</w:t>
      </w:r>
    </w:p>
    <w:p>
      <w:pPr>
        <w:pStyle w:val="FirstParagraph"/>
      </w:pPr>
      <w:r>
        <w:t xml:space="preserve">By focusing on Medellín, this study will contribute to the broader understanding of how consulting services can be leveraged to foster economic growth in emerging markets.</w:t>
      </w:r>
    </w:p>
    <w:bookmarkEnd w:id="29"/>
    <w:bookmarkStart w:id="30" w:name="timeline"/>
    <w:p>
      <w:pPr>
        <w:pStyle w:val="Heading2"/>
      </w:pPr>
      <w:r>
        <w:t xml:space="preserve">6. Timeline</w:t>
      </w:r>
    </w:p>
    <w:p>
      <w:pPr>
        <w:numPr>
          <w:ilvl w:val="0"/>
          <w:numId w:val="1009"/>
        </w:numPr>
        <w:pStyle w:val="Compact"/>
      </w:pPr>
      <w:r>
        <w:rPr>
          <w:bCs/>
          <w:b/>
        </w:rPr>
        <w:t xml:space="preserve">Months 1-2:</w:t>
      </w:r>
      <w:r>
        <w:t xml:space="preserve"> </w:t>
      </w:r>
      <w:r>
        <w:t xml:space="preserve">Recruitment and randomization of participants.</w:t>
      </w:r>
    </w:p>
    <w:p>
      <w:pPr>
        <w:numPr>
          <w:ilvl w:val="0"/>
          <w:numId w:val="1009"/>
        </w:numPr>
        <w:pStyle w:val="Compact"/>
      </w:pPr>
      <w:r>
        <w:rPr>
          <w:bCs/>
          <w:b/>
        </w:rPr>
        <w:t xml:space="preserve">Month 3:</w:t>
      </w:r>
      <w:r>
        <w:t xml:space="preserve"> </w:t>
      </w:r>
      <w:r>
        <w:t xml:space="preserve">Baseline data collection.</w:t>
      </w:r>
    </w:p>
    <w:p>
      <w:pPr>
        <w:numPr>
          <w:ilvl w:val="0"/>
          <w:numId w:val="1009"/>
        </w:numPr>
        <w:pStyle w:val="Compact"/>
      </w:pPr>
      <w:r>
        <w:rPr>
          <w:bCs/>
          <w:b/>
        </w:rPr>
        <w:t xml:space="preserve">Months 4-9:</w:t>
      </w:r>
      <w:r>
        <w:t xml:space="preserve"> </w:t>
      </w:r>
      <w:r>
        <w:t xml:space="preserve">Implementation of consulting interventions.</w:t>
      </w:r>
    </w:p>
    <w:p>
      <w:pPr>
        <w:numPr>
          <w:ilvl w:val="0"/>
          <w:numId w:val="1009"/>
        </w:numPr>
        <w:pStyle w:val="Compact"/>
      </w:pPr>
      <w:r>
        <w:rPr>
          <w:bCs/>
          <w:b/>
        </w:rPr>
        <w:t xml:space="preserve">Month 10:</w:t>
      </w:r>
      <w:r>
        <w:t xml:space="preserve"> </w:t>
      </w:r>
      <w:r>
        <w:t xml:space="preserve">Mid-term data collection.</w:t>
      </w:r>
    </w:p>
    <w:p>
      <w:pPr>
        <w:numPr>
          <w:ilvl w:val="0"/>
          <w:numId w:val="1009"/>
        </w:numPr>
        <w:pStyle w:val="Compact"/>
      </w:pPr>
      <w:r>
        <w:rPr>
          <w:bCs/>
          <w:b/>
        </w:rPr>
        <w:t xml:space="preserve">Month 12:</w:t>
      </w:r>
      <w:r>
        <w:t xml:space="preserve"> </w:t>
      </w:r>
      <w:r>
        <w:t xml:space="preserve">Final data collection and analysis.</w:t>
      </w:r>
    </w:p>
    <w:bookmarkEnd w:id="30"/>
    <w:bookmarkStart w:id="31" w:name="conclusion"/>
    <w:p>
      <w:pPr>
        <w:pStyle w:val="Heading2"/>
      </w:pPr>
      <w:r>
        <w:t xml:space="preserve">7. Conclusion</w:t>
      </w:r>
    </w:p>
    <w:p>
      <w:pPr>
        <w:pStyle w:val="FirstParagraph"/>
      </w:pPr>
      <w:r>
        <w:t xml:space="preserve">This experiment protocol outlines a rigorous approach to evaluating the impact of business consultant interventions on SMEs in Medellín, Colombia. By combining quantitative and qualitative methods within a randomized controlled trial framework, the study seeks to provide robust evidence that can inform practice and policy. The findings will not only benefit SMEs in Medellín but also offer valuable lessons for other regions seeking to harness the potential of consulting services for economic development.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Medellín, Colombia</dc:title>
  <dc:creator/>
  <dc:language>en</dc:language>
  <cp:keywords/>
  <dcterms:created xsi:type="dcterms:W3CDTF">2026-10-10T09:34:19Z</dcterms:created>
  <dcterms:modified xsi:type="dcterms:W3CDTF">2026-10-10T09:34:19Z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