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India</w:t>
      </w:r>
      <w:r>
        <w:t xml:space="preserve"> </w:t>
      </w:r>
      <w:r>
        <w:t xml:space="preserve">Bangalore</w:t>
      </w:r>
    </w:p>
    <w:bookmarkStart w:id="20" w:name="X1d19ce2a1f83de57f9d33ba0602630170995f39"/>
    <w:p>
      <w:pPr>
        <w:pStyle w:val="Heading1"/>
      </w:pPr>
      <w:r>
        <w:t xml:space="preserve">Experiment Protocol: Business Consultant Efficacy in India Bangalore</w:t>
      </w:r>
    </w:p>
    <w:p>
      <w:pPr>
        <w:pStyle w:val="FirstParagraph"/>
      </w:pPr>
      <w:r>
        <w:rPr>
          <w:bCs/>
          <w:b/>
        </w:rPr>
        <w:t xml:space="preserve">Document ID:</w:t>
      </w:r>
      <w:r>
        <w:t xml:space="preserve"> </w:t>
      </w:r>
      <w:r>
        <w:t xml:space="preserve">EXP-BC-BLR-2024-001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India Bangalore</w:t>
      </w:r>
    </w:p>
    <w:p>
      <w:pPr>
        <w:pStyle w:val="BodyText"/>
      </w:pPr>
      <w:r>
        <w:rPr>
          <w:bCs/>
          <w:b/>
        </w:rPr>
        <w:t xml:space="preserve">Prepared By:</w:t>
      </w:r>
      <w:r>
        <w:t xml:space="preserve"> </w:t>
      </w:r>
      <w:r>
        <w:t xml:space="preserve">Research &amp; Development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impact of Business Consultant interventions on small and medium-sized enterprises (SMEs) in India Bangalore. The study aims to determine whether structured consulting engagements lead to measurable improvements in operational efficiency, revenue growth, and employee satisfaction. Given the dynamic business environment of India Bangalore, known for its tech startups and diverse industries, this experiment will provide valuable insights into the role of external expertise in driving business success.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Business Consultant recommendations in improving key performance indicators (KPIs) for SMEs in India Bangalore.</w:t>
      </w:r>
    </w:p>
    <w:p>
      <w:pPr>
        <w:numPr>
          <w:ilvl w:val="0"/>
          <w:numId w:val="1001"/>
        </w:numPr>
        <w:pStyle w:val="Compact"/>
      </w:pPr>
      <w:r>
        <w:t xml:space="preserve">To identify specific areas where consulting interventions yield the highest return on investment (ROI).</w:t>
      </w:r>
    </w:p>
    <w:p>
      <w:pPr>
        <w:numPr>
          <w:ilvl w:val="0"/>
          <w:numId w:val="1001"/>
        </w:numPr>
        <w:pStyle w:val="Compact"/>
      </w:pPr>
      <w:r>
        <w:t xml:space="preserve">To evaluate the adaptability of consulting strategies to the unique cultural and regulatory landscape of India Bangalore.</w:t>
      </w:r>
    </w:p>
    <w:p>
      <w:pPr>
        <w:numPr>
          <w:ilvl w:val="0"/>
          <w:numId w:val="1001"/>
        </w:numPr>
        <w:pStyle w:val="Compact"/>
      </w:pPr>
      <w:r>
        <w:t xml:space="preserve">To gather qualitative feedback from business owners and employees regarding their experience with the Business Consultant.</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business performance metrics between SMEs that engage a Business Consultant and those that do not in India Bangalore.</w:t>
      </w:r>
    </w:p>
    <w:p>
      <w:pPr>
        <w:pStyle w:val="BodyText"/>
      </w:pPr>
      <w:r>
        <w:rPr>
          <w:bCs/>
          <w:b/>
        </w:rPr>
        <w:t xml:space="preserve">Alternative Hypothesis (H1):</w:t>
      </w:r>
      <w:r>
        <w:t xml:space="preserve"> </w:t>
      </w:r>
      <w:r>
        <w:t xml:space="preserve">SMEs that engage a Business Consultant in India Bangalore will show statistically significant improvements in business performance metrics compared to those that do not.</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employ a randomized controlled trial (RCT) design. Participating SMEs in India Bangalore will be randomly assigned to either the treatment group (engaging a Business Consultant) or the control group (no consulting intervention).</w:t>
      </w:r>
    </w:p>
    <w:bookmarkEnd w:id="24"/>
    <w:bookmarkStart w:id="25" w:name="participants"/>
    <w:p>
      <w:pPr>
        <w:pStyle w:val="Heading3"/>
      </w:pPr>
      <w:r>
        <w:t xml:space="preserve">4.2 Participants</w:t>
      </w:r>
    </w:p>
    <w:p>
      <w:pPr>
        <w:pStyle w:val="FirstParagraph"/>
      </w:pPr>
      <w:r>
        <w:t xml:space="preserve">The study will include 100 SMEs based in India Bangalore, with 50 in each group. Inclusion criteria are:</w:t>
      </w:r>
    </w:p>
    <w:p>
      <w:pPr>
        <w:numPr>
          <w:ilvl w:val="0"/>
          <w:numId w:val="1002"/>
        </w:numPr>
        <w:pStyle w:val="Compact"/>
      </w:pPr>
      <w:r>
        <w:t xml:space="preserve">Operating in India Bangalore for at least 2 years.</w:t>
      </w:r>
    </w:p>
    <w:p>
      <w:pPr>
        <w:numPr>
          <w:ilvl w:val="0"/>
          <w:numId w:val="1002"/>
        </w:numPr>
        <w:pStyle w:val="Compact"/>
      </w:pPr>
      <w:r>
        <w:t xml:space="preserve">Having 10-100 employees.</w:t>
      </w:r>
    </w:p>
    <w:p>
      <w:pPr>
        <w:numPr>
          <w:ilvl w:val="0"/>
          <w:numId w:val="1002"/>
        </w:numPr>
        <w:pStyle w:val="Compact"/>
      </w:pPr>
      <w:r>
        <w:t xml:space="preserve">Willing to provide access to relevant business data.</w:t>
      </w:r>
    </w:p>
    <w:p>
      <w:pPr>
        <w:numPr>
          <w:ilvl w:val="0"/>
          <w:numId w:val="1002"/>
        </w:numPr>
        <w:pStyle w:val="Compact"/>
      </w:pPr>
      <w:r>
        <w:t xml:space="preserve">Representing diverse sectors such as IT, manufacturing, retail, and services.</w:t>
      </w:r>
    </w:p>
    <w:bookmarkEnd w:id="25"/>
    <w:bookmarkStart w:id="26" w:name="intervention"/>
    <w:p>
      <w:pPr>
        <w:pStyle w:val="Heading3"/>
      </w:pPr>
      <w:r>
        <w:t xml:space="preserve">4.3 Intervention</w:t>
      </w:r>
    </w:p>
    <w:p>
      <w:pPr>
        <w:pStyle w:val="FirstParagraph"/>
      </w:pPr>
      <w:r>
        <w:t xml:space="preserve">The treatment group will engage a Business Consultant for a period of 6 months. The consultant will:</w:t>
      </w:r>
    </w:p>
    <w:p>
      <w:pPr>
        <w:numPr>
          <w:ilvl w:val="0"/>
          <w:numId w:val="1003"/>
        </w:numPr>
        <w:pStyle w:val="Compact"/>
      </w:pPr>
      <w:r>
        <w:t xml:space="preserve">Conduct a comprehensive business assessment.</w:t>
      </w:r>
    </w:p>
    <w:p>
      <w:pPr>
        <w:numPr>
          <w:ilvl w:val="0"/>
          <w:numId w:val="1003"/>
        </w:numPr>
        <w:pStyle w:val="Compact"/>
      </w:pPr>
      <w:r>
        <w:t xml:space="preserve">Develop a tailored strategy addressing operational, financial, and marketing challenges.</w:t>
      </w:r>
    </w:p>
    <w:p>
      <w:pPr>
        <w:numPr>
          <w:ilvl w:val="0"/>
          <w:numId w:val="1003"/>
        </w:numPr>
        <w:pStyle w:val="Compact"/>
      </w:pPr>
      <w:r>
        <w:t xml:space="preserve">Provide ongoing support and training to implement recommended changes.</w:t>
      </w:r>
    </w:p>
    <w:p>
      <w:pPr>
        <w:pStyle w:val="FirstParagraph"/>
      </w:pPr>
      <w:r>
        <w:t xml:space="preserve">The control group will continue their operations without external consulting support but will be encouraged to maintain their existing practices.</w:t>
      </w:r>
    </w:p>
    <w:bookmarkEnd w:id="26"/>
    <w:bookmarkStart w:id="27" w:name="data-collection"/>
    <w:p>
      <w:pPr>
        <w:pStyle w:val="Heading3"/>
      </w:pPr>
      <w:r>
        <w:t xml:space="preserve">4.4 Data Collection</w:t>
      </w:r>
    </w:p>
    <w:p>
      <w:pPr>
        <w:pStyle w:val="FirstParagraph"/>
      </w:pPr>
      <w:r>
        <w:t xml:space="preserve">Data will be collected at three intervals: baseline (before intervention), mid-point (3 months), and post-intervention (6 months). Metrics include:</w:t>
      </w:r>
    </w:p>
    <w:p>
      <w:pPr>
        <w:numPr>
          <w:ilvl w:val="0"/>
          <w:numId w:val="1004"/>
        </w:numPr>
        <w:pStyle w:val="Compact"/>
      </w:pPr>
      <w:r>
        <w:t xml:space="preserve">Revenue growth rate.</w:t>
      </w:r>
    </w:p>
    <w:p>
      <w:pPr>
        <w:numPr>
          <w:ilvl w:val="0"/>
          <w:numId w:val="1004"/>
        </w:numPr>
        <w:pStyle w:val="Compact"/>
      </w:pPr>
      <w:r>
        <w:t xml:space="preserve">Operational efficiency (e.g., cost reduction, process optimization).</w:t>
      </w:r>
    </w:p>
    <w:p>
      <w:pPr>
        <w:numPr>
          <w:ilvl w:val="0"/>
          <w:numId w:val="1004"/>
        </w:numPr>
        <w:pStyle w:val="Compact"/>
      </w:pPr>
      <w:r>
        <w:t xml:space="preserve">Employee satisfaction scores.</w:t>
      </w:r>
    </w:p>
    <w:p>
      <w:pPr>
        <w:numPr>
          <w:ilvl w:val="0"/>
          <w:numId w:val="1004"/>
        </w:numPr>
        <w:pStyle w:val="Compact"/>
      </w:pPr>
      <w:r>
        <w:t xml:space="preserve">Customer satisfaction ratings.</w:t>
      </w:r>
    </w:p>
    <w:p>
      <w:pPr>
        <w:pStyle w:val="FirstParagraph"/>
      </w:pPr>
      <w:r>
        <w:t xml:space="preserve">Qualitative data will be gathered through interviews and surveys with business owners and employees.</w:t>
      </w:r>
    </w:p>
    <w:bookmarkEnd w:id="27"/>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randomization,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Business Consultant engagement for treatment group.</w:t>
            </w:r>
          </w:p>
        </w:tc>
      </w:tr>
      <w:tr>
        <w:tc>
          <w:tcPr/>
          <w:p>
            <w:pPr>
              <w:pStyle w:val="Compact"/>
              <w:jc w:val="left"/>
            </w:pPr>
            <w:r>
              <w:t xml:space="preserve">Mid-point Assessment</w:t>
            </w:r>
          </w:p>
        </w:tc>
        <w:tc>
          <w:tcPr/>
          <w:p>
            <w:pPr>
              <w:pStyle w:val="Compact"/>
              <w:jc w:val="left"/>
            </w:pPr>
            <w:r>
              <w:t xml:space="preserve">1 month</w:t>
            </w:r>
          </w:p>
        </w:tc>
        <w:tc>
          <w:tcPr/>
          <w:p>
            <w:pPr>
              <w:pStyle w:val="Compact"/>
              <w:jc w:val="left"/>
            </w:pPr>
            <w:r>
              <w:t xml:space="preserve">Data collection and preliminary analysis.</w:t>
            </w:r>
          </w:p>
        </w:tc>
      </w:tr>
      <w:tr>
        <w:tc>
          <w:tcPr/>
          <w:p>
            <w:pPr>
              <w:pStyle w:val="Compact"/>
              <w:jc w:val="left"/>
            </w:pPr>
            <w:r>
              <w:t xml:space="preserve">Post-Intervention</w:t>
            </w:r>
          </w:p>
        </w:tc>
        <w:tc>
          <w:tcPr/>
          <w:p>
            <w:pPr>
              <w:pStyle w:val="Compact"/>
              <w:jc w:val="left"/>
            </w:pPr>
            <w:r>
              <w:t xml:space="preserve">1 month</w:t>
            </w:r>
          </w:p>
        </w:tc>
        <w:tc>
          <w:tcPr/>
          <w:p>
            <w:pPr>
              <w:pStyle w:val="Compact"/>
              <w:jc w:val="left"/>
            </w:pPr>
            <w:r>
              <w:t xml:space="preserve">Final data collection and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and dissemination of findings.</w:t>
            </w:r>
          </w:p>
        </w:tc>
      </w:tr>
    </w:tbl>
    <w:bookmarkEnd w:id="29"/>
    <w:bookmarkStart w:id="30" w:name="ethical-considerations"/>
    <w:p>
      <w:pPr>
        <w:pStyle w:val="Heading2"/>
      </w:pPr>
      <w:r>
        <w:t xml:space="preserve">6. Ethical Considerations</w:t>
      </w:r>
    </w:p>
    <w:p>
      <w:pPr>
        <w:pStyle w:val="FirstParagraph"/>
      </w:pPr>
      <w:r>
        <w:t xml:space="preserve">All participants will provide informed consent before joining the study. Confidentiality of business data will be maintained in accordance with Indian data protection regulations. The experiment will be reviewed by an independent ethics committee to ensure compliance with ethical standards.</w:t>
      </w:r>
    </w:p>
    <w:bookmarkEnd w:id="30"/>
    <w:bookmarkStart w:id="31" w:name="expected-outcomes"/>
    <w:p>
      <w:pPr>
        <w:pStyle w:val="Heading2"/>
      </w:pPr>
      <w:r>
        <w:t xml:space="preserve">7. Expected Outcomes</w:t>
      </w:r>
    </w:p>
    <w:p>
      <w:pPr>
        <w:pStyle w:val="FirstParagraph"/>
      </w:pPr>
      <w:r>
        <w:t xml:space="preserve">This experiment aims to provide empirical evidence on the value of Business Consultant services in India Bangalore. Expected outcomes include:</w:t>
      </w:r>
    </w:p>
    <w:p>
      <w:pPr>
        <w:numPr>
          <w:ilvl w:val="0"/>
          <w:numId w:val="1005"/>
        </w:numPr>
        <w:pStyle w:val="Compact"/>
      </w:pPr>
      <w:r>
        <w:t xml:space="preserve">Identification of best practices for consulting engagements in the region.</w:t>
      </w:r>
    </w:p>
    <w:p>
      <w:pPr>
        <w:numPr>
          <w:ilvl w:val="0"/>
          <w:numId w:val="1005"/>
        </w:numPr>
        <w:pStyle w:val="Compact"/>
      </w:pPr>
      <w:r>
        <w:t xml:space="preserve">Insights into the sectors and business sizes that benefit most from consulting.</w:t>
      </w:r>
    </w:p>
    <w:p>
      <w:pPr>
        <w:numPr>
          <w:ilvl w:val="0"/>
          <w:numId w:val="1005"/>
        </w:numPr>
        <w:pStyle w:val="Compact"/>
      </w:pPr>
      <w:r>
        <w:t xml:space="preserve">Recommendations for policymakers and industry stakeholders on supporting SME growth.</w:t>
      </w:r>
    </w:p>
    <w:bookmarkEnd w:id="31"/>
    <w:bookmarkStart w:id="32" w:name="conclusion"/>
    <w:p>
      <w:pPr>
        <w:pStyle w:val="Heading2"/>
      </w:pPr>
      <w:r>
        <w:t xml:space="preserve">8. Conclusion</w:t>
      </w:r>
    </w:p>
    <w:p>
      <w:pPr>
        <w:pStyle w:val="FirstParagraph"/>
      </w:pPr>
      <w:r>
        <w:t xml:space="preserve">This Experiment Protocol provides a structured approach to evaluating the impact of Business Consultant interventions on SMEs in India Bangalore. By adhering to rigorous scientific methods, the study will contribute to a deeper understanding of how external expertise can drive business success in one of India's most vibrant economic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India Bangalore</dc:title>
  <dc:creator/>
  <dc:language>en</dc:language>
  <cp:keywords/>
  <dcterms:created xsi:type="dcterms:W3CDTF">2026-10-10T06:29:57Z</dcterms:created>
  <dcterms:modified xsi:type="dcterms:W3CDTF">2026-10-10T06:29:57Z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