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Nepal</w:t>
      </w:r>
      <w:r>
        <w:t xml:space="preserve"> </w:t>
      </w:r>
      <w:r>
        <w:t xml:space="preserve">Kathmandu</w:t>
      </w:r>
    </w:p>
    <w:bookmarkStart w:id="20" w:name="Xf4fea00ee1f47a583b8de3fd481cd26fa061dd0"/>
    <w:p>
      <w:pPr>
        <w:pStyle w:val="Heading1"/>
      </w:pPr>
      <w:r>
        <w:t xml:space="preserve">Experiment Protocol: Business Consultant Efficacy in Nepal Kathmandu</w:t>
      </w:r>
    </w:p>
    <w:p>
      <w:pPr>
        <w:pStyle w:val="FirstParagraph"/>
      </w:pPr>
      <w:r>
        <w:rPr>
          <w:bCs/>
          <w:b/>
        </w:rPr>
        <w:t xml:space="preserve">Document ID:</w:t>
      </w:r>
      <w:r>
        <w:t xml:space="preserve"> </w:t>
      </w:r>
      <w:r>
        <w:t xml:space="preserve">EP-BC-NK-2024-001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Kathmandu, Nepal</w:t>
      </w:r>
    </w:p>
    <w:p>
      <w:pPr>
        <w:pStyle w:val="BodyText"/>
      </w:pP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professional Business Consultant services on small and medium-sized enterprises (SMEs) located in Nepal Kathmandu. The Kathmandu Valley represents a dynamic economic hub in Nepal, characterized by a growing entrepreneurial ecosystem, yet many local businesses face challenges related to operational efficiency, market expansion, and financial management.</w:t>
      </w:r>
    </w:p>
    <w:p>
      <w:pPr>
        <w:pStyle w:val="BodyText"/>
      </w:pPr>
      <w:r>
        <w:t xml:space="preserve">The role of a Business Consultant in this context is critical. Consultants are expected to provide strategic guidance, process optimization, and market analysis tailored to the unique regulatory and cultural environment of Nepal. This experiment aims to quantify the value added by such consultants through a controlled study.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improvement in key performance indicators (KPIs) of SMEs in Nepal Kathmandu after engaging a Business Consultant.</w:t>
      </w:r>
    </w:p>
    <w:p>
      <w:pPr>
        <w:numPr>
          <w:ilvl w:val="0"/>
          <w:numId w:val="1001"/>
        </w:numPr>
        <w:pStyle w:val="Compact"/>
      </w:pPr>
      <w:r>
        <w:t xml:space="preserve">To evaluate the effectiveness of specific consulting methodologies when applied to the Nepalese market.</w:t>
      </w:r>
    </w:p>
    <w:p>
      <w:pPr>
        <w:numPr>
          <w:ilvl w:val="0"/>
          <w:numId w:val="1001"/>
        </w:numPr>
        <w:pStyle w:val="Compact"/>
      </w:pPr>
      <w:r>
        <w:t xml:space="preserve">To identify barriers to implementation of consultant recommendations within the local business culture.</w:t>
      </w:r>
    </w:p>
    <w:p>
      <w:pPr>
        <w:numPr>
          <w:ilvl w:val="0"/>
          <w:numId w:val="1001"/>
        </w:numPr>
        <w:pStyle w:val="Compact"/>
      </w:pPr>
      <w:r>
        <w:t xml:space="preserve">To determine the return on investment (ROI) for businesses hiring external expertise.</w:t>
      </w:r>
    </w:p>
    <w:bookmarkEnd w:id="22"/>
    <w:bookmarkStart w:id="23" w:name="scope-and-target-population"/>
    <w:p>
      <w:pPr>
        <w:pStyle w:val="Heading2"/>
      </w:pPr>
      <w:r>
        <w:t xml:space="preserve">3. Scope and Target Population</w:t>
      </w:r>
    </w:p>
    <w:p>
      <w:pPr>
        <w:pStyle w:val="FirstParagraph"/>
      </w:pPr>
      <w:r>
        <w:t xml:space="preserve">The scope of this experiment is limited to SMEs operating within the Kathmandu Metropolitan City and its immediate suburbs. The target population includes businesses in the retail, hospitality, and technology sectors, which are prevalent in Nepal Kathmandu.</w:t>
      </w:r>
    </w:p>
    <w:p>
      <w:pPr>
        <w:pStyle w:val="BodyText"/>
      </w:pPr>
      <w:r>
        <w:rPr>
          <w:bCs/>
          <w:b/>
        </w:rPr>
        <w:t xml:space="preserve">Inclusion Criteria:</w:t>
      </w:r>
    </w:p>
    <w:p>
      <w:pPr>
        <w:numPr>
          <w:ilvl w:val="0"/>
          <w:numId w:val="1002"/>
        </w:numPr>
        <w:pStyle w:val="Compact"/>
      </w:pPr>
      <w:r>
        <w:t xml:space="preserve">Businesses with 10 to 50 employees.</w:t>
      </w:r>
    </w:p>
    <w:p>
      <w:pPr>
        <w:numPr>
          <w:ilvl w:val="0"/>
          <w:numId w:val="1002"/>
        </w:numPr>
        <w:pStyle w:val="Compact"/>
      </w:pPr>
      <w:r>
        <w:t xml:space="preserve">Operational for at least two years.</w:t>
      </w:r>
    </w:p>
    <w:p>
      <w:pPr>
        <w:numPr>
          <w:ilvl w:val="0"/>
          <w:numId w:val="1002"/>
        </w:numPr>
        <w:pStyle w:val="Compact"/>
      </w:pPr>
      <w:r>
        <w:t xml:space="preserve">Willingness to implement recommendations from the Business Consultant.</w:t>
      </w:r>
    </w:p>
    <w:p>
      <w:pPr>
        <w:numPr>
          <w:ilvl w:val="0"/>
          <w:numId w:val="1002"/>
        </w:numPr>
        <w:pStyle w:val="Compact"/>
      </w:pPr>
      <w:r>
        <w:t xml:space="preserve">Access to basic digital record-keeping systems.</w:t>
      </w:r>
    </w:p>
    <w:p>
      <w:pPr>
        <w:pStyle w:val="FirstParagraph"/>
      </w:pPr>
      <w:r>
        <w:rPr>
          <w:bCs/>
          <w:b/>
        </w:rPr>
        <w:t xml:space="preserve">Exclusion Criteria:</w:t>
      </w:r>
    </w:p>
    <w:p>
      <w:pPr>
        <w:numPr>
          <w:ilvl w:val="0"/>
          <w:numId w:val="1003"/>
        </w:numPr>
        <w:pStyle w:val="Compact"/>
      </w:pPr>
      <w:r>
        <w:t xml:space="preserve">Businesses undergoing major restructuring or legal disputes.</w:t>
      </w:r>
    </w:p>
    <w:p>
      <w:pPr>
        <w:numPr>
          <w:ilvl w:val="0"/>
          <w:numId w:val="1003"/>
        </w:numPr>
        <w:pStyle w:val="Compact"/>
      </w:pPr>
      <w:r>
        <w:t xml:space="preserve">Enterprises already engaged with a full-time management consultant.</w:t>
      </w:r>
    </w:p>
    <w:bookmarkEnd w:id="23"/>
    <w:bookmarkStart w:id="24" w:name="methodology"/>
    <w:p>
      <w:pPr>
        <w:pStyle w:val="Heading2"/>
      </w:pPr>
      <w:r>
        <w:t xml:space="preserve">4. Methodology</w:t>
      </w:r>
    </w:p>
    <w:p>
      <w:pPr>
        <w:pStyle w:val="FirstParagraph"/>
      </w:pPr>
      <w:r>
        <w:t xml:space="preserve">This experiment will utilize a randomized controlled trial (RCT) design. A total of 40 SMEs will be selected and randomly divided into two groups:</w:t>
      </w:r>
    </w:p>
    <w:p>
      <w:pPr>
        <w:numPr>
          <w:ilvl w:val="0"/>
          <w:numId w:val="1004"/>
        </w:numPr>
        <w:pStyle w:val="Compact"/>
      </w:pPr>
      <w:r>
        <w:rPr>
          <w:bCs/>
          <w:b/>
        </w:rPr>
        <w:t xml:space="preserve">Control Group (n=20):</w:t>
      </w:r>
      <w:r>
        <w:t xml:space="preserve"> </w:t>
      </w:r>
      <w:r>
        <w:t xml:space="preserve">Businesses will continue their operations without external consulting intervention.</w:t>
      </w:r>
    </w:p>
    <w:p>
      <w:pPr>
        <w:numPr>
          <w:ilvl w:val="0"/>
          <w:numId w:val="1004"/>
        </w:numPr>
        <w:pStyle w:val="Compact"/>
      </w:pPr>
      <w:r>
        <w:rPr>
          <w:bCs/>
          <w:b/>
        </w:rPr>
        <w:t xml:space="preserve">Experimental Group (n=20):</w:t>
      </w:r>
      <w:r>
        <w:t xml:space="preserve"> </w:t>
      </w:r>
      <w:r>
        <w:t xml:space="preserve">Businesses will engage a certified Business Consultant for a period of six months.</w:t>
      </w:r>
    </w:p>
    <w:p>
      <w:pPr>
        <w:pStyle w:val="FirstParagraph"/>
      </w:pPr>
      <w:r>
        <w:t xml:space="preserve">The Business Consultant assigned to the experimental group will follow a standardized framework adapted for Nepal Kathmandu, focusing on:</w:t>
      </w:r>
    </w:p>
    <w:p>
      <w:pPr>
        <w:numPr>
          <w:ilvl w:val="0"/>
          <w:numId w:val="1005"/>
        </w:numPr>
        <w:pStyle w:val="Compact"/>
      </w:pPr>
      <w:r>
        <w:t xml:space="preserve">Financial auditing and cash flow management.</w:t>
      </w:r>
    </w:p>
    <w:p>
      <w:pPr>
        <w:numPr>
          <w:ilvl w:val="0"/>
          <w:numId w:val="1005"/>
        </w:numPr>
        <w:pStyle w:val="Compact"/>
      </w:pPr>
      <w:r>
        <w:t xml:space="preserve">Marketing strategy localization for Nepalese consumers.</w:t>
      </w:r>
    </w:p>
    <w:p>
      <w:pPr>
        <w:numPr>
          <w:ilvl w:val="0"/>
          <w:numId w:val="1005"/>
        </w:numPr>
        <w:pStyle w:val="Compact"/>
      </w:pPr>
      <w:r>
        <w:t xml:space="preserve">Operational workflow optimization.</w:t>
      </w:r>
    </w:p>
    <w:p>
      <w:pPr>
        <w:numPr>
          <w:ilvl w:val="0"/>
          <w:numId w:val="1005"/>
        </w:numPr>
        <w:pStyle w:val="Compact"/>
      </w:pPr>
      <w:r>
        <w:t xml:space="preserve">Regulatory compliance with Nepal Rastra Bank and local municipal laws.</w:t>
      </w:r>
    </w:p>
    <w:bookmarkEnd w:id="24"/>
    <w:bookmarkStart w:id="27" w:name="data-collection-procedures"/>
    <w:p>
      <w:pPr>
        <w:pStyle w:val="Heading2"/>
      </w:pPr>
      <w:r>
        <w:t xml:space="preserve">5. Data Collection Procedures</w:t>
      </w:r>
    </w:p>
    <w:p>
      <w:pPr>
        <w:pStyle w:val="FirstParagraph"/>
      </w:pPr>
      <w:r>
        <w:t xml:space="preserve">Data will be collected at three intervals: Baseline (Month 0), Mid-term (Month 3), and End-line (Month 6).</w:t>
      </w:r>
    </w:p>
    <w:bookmarkStart w:id="25" w:name="quantitative-metrics"/>
    <w:p>
      <w:pPr>
        <w:pStyle w:val="Heading3"/>
      </w:pPr>
      <w:r>
        <w:t xml:space="preserve">5.1 Quantitative Metrics</w:t>
      </w:r>
    </w:p>
    <w:p>
      <w:pPr>
        <w:pStyle w:val="FirstParagraph"/>
      </w:pPr>
      <w:r>
        <w:t xml:space="preserve">The following KPIs will be tracked for both groups:</w:t>
      </w:r>
    </w:p>
    <w:p>
      <w:pPr>
        <w:numPr>
          <w:ilvl w:val="0"/>
          <w:numId w:val="1006"/>
        </w:numPr>
        <w:pStyle w:val="Compact"/>
      </w:pPr>
      <w:r>
        <w:t xml:space="preserve">Monthly revenue growth percentage.</w:t>
      </w:r>
    </w:p>
    <w:p>
      <w:pPr>
        <w:numPr>
          <w:ilvl w:val="0"/>
          <w:numId w:val="1006"/>
        </w:numPr>
        <w:pStyle w:val="Compact"/>
      </w:pPr>
      <w:r>
        <w:t xml:space="preserve">Operational cost reduction percentage.</w:t>
      </w:r>
    </w:p>
    <w:p>
      <w:pPr>
        <w:numPr>
          <w:ilvl w:val="0"/>
          <w:numId w:val="1006"/>
        </w:numPr>
        <w:pStyle w:val="Compact"/>
      </w:pPr>
      <w:r>
        <w:t xml:space="preserve">Customer acquisition cost (CAC).</w:t>
      </w:r>
    </w:p>
    <w:p>
      <w:pPr>
        <w:numPr>
          <w:ilvl w:val="0"/>
          <w:numId w:val="1006"/>
        </w:numPr>
        <w:pStyle w:val="Compact"/>
      </w:pPr>
      <w:r>
        <w:t xml:space="preserve">Employee productivity metrics.</w:t>
      </w:r>
    </w:p>
    <w:bookmarkEnd w:id="25"/>
    <w:bookmarkStart w:id="26" w:name="qualitative-metrics"/>
    <w:p>
      <w:pPr>
        <w:pStyle w:val="Heading3"/>
      </w:pPr>
      <w:r>
        <w:t xml:space="preserve">5.2 Qualitative Metrics</w:t>
      </w:r>
    </w:p>
    <w:p>
      <w:pPr>
        <w:pStyle w:val="FirstParagraph"/>
      </w:pPr>
      <w:r>
        <w:t xml:space="preserve">Semi-structured interviews will be conducted with business owners and key staff members. These interviews will explore:</w:t>
      </w:r>
    </w:p>
    <w:p>
      <w:pPr>
        <w:numPr>
          <w:ilvl w:val="0"/>
          <w:numId w:val="1007"/>
        </w:numPr>
        <w:pStyle w:val="Compact"/>
      </w:pPr>
      <w:r>
        <w:t xml:space="preserve">Perceived value of the Business Consultant.</w:t>
      </w:r>
    </w:p>
    <w:p>
      <w:pPr>
        <w:numPr>
          <w:ilvl w:val="0"/>
          <w:numId w:val="1007"/>
        </w:numPr>
        <w:pStyle w:val="Compact"/>
      </w:pPr>
      <w:r>
        <w:t xml:space="preserve">Cultural fit of the consultant’s recommendations.</w:t>
      </w:r>
    </w:p>
    <w:p>
      <w:pPr>
        <w:numPr>
          <w:ilvl w:val="0"/>
          <w:numId w:val="1007"/>
        </w:numPr>
        <w:pStyle w:val="Compact"/>
      </w:pPr>
      <w:r>
        <w:t xml:space="preserve">Challenges faced during implementation.</w:t>
      </w:r>
    </w:p>
    <w:bookmarkEnd w:id="26"/>
    <w:bookmarkEnd w:id="27"/>
    <w:bookmarkStart w:id="28" w:name="ethical-considerations"/>
    <w:p>
      <w:pPr>
        <w:pStyle w:val="Heading2"/>
      </w:pPr>
      <w:r>
        <w:t xml:space="preserve">6. Ethical Considerations</w:t>
      </w:r>
    </w:p>
    <w:p>
      <w:pPr>
        <w:pStyle w:val="FirstParagraph"/>
      </w:pPr>
      <w:r>
        <w:t xml:space="preserve">This experiment adheres to ethical standards for business research. All participating SMEs in Nepal Kathmandu will provide informed consent before joining the study. Confidentiality of business data will be strictly maintained. Participants will be informed that they may withdraw from the experiment at any time without penalty. The Business Consultant will act impartially and avoid conflicts of interest.</w:t>
      </w:r>
    </w:p>
    <w:bookmarkEnd w:id="28"/>
    <w:bookmarkStart w:id="29" w:name="risk-management"/>
    <w:p>
      <w:pPr>
        <w:pStyle w:val="Heading2"/>
      </w:pPr>
      <w:r>
        <w:t xml:space="preserve">7. Risk Management</w:t>
      </w:r>
    </w:p>
    <w:p>
      <w:pPr>
        <w:pStyle w:val="FirstParagraph"/>
      </w:pPr>
      <w:r>
        <w:t xml:space="preserve">Potential risks include:</w:t>
      </w:r>
    </w:p>
    <w:p>
      <w:pPr>
        <w:numPr>
          <w:ilvl w:val="0"/>
          <w:numId w:val="1008"/>
        </w:numPr>
        <w:pStyle w:val="Compact"/>
      </w:pPr>
      <w:r>
        <w:rPr>
          <w:bCs/>
          <w:b/>
        </w:rPr>
        <w:t xml:space="preserve">Resistance to Change:</w:t>
      </w:r>
      <w:r>
        <w:t xml:space="preserve"> </w:t>
      </w:r>
      <w:r>
        <w:t xml:space="preserve">Local business owners may be hesitant to adopt new practices. Mitigation involves extensive training and gradual implementation.</w:t>
      </w:r>
    </w:p>
    <w:p>
      <w:pPr>
        <w:numPr>
          <w:ilvl w:val="0"/>
          <w:numId w:val="1008"/>
        </w:numPr>
        <w:pStyle w:val="Compact"/>
      </w:pPr>
      <w:r>
        <w:rPr>
          <w:bCs/>
          <w:b/>
        </w:rPr>
        <w:t xml:space="preserve">Economic Volatility:</w:t>
      </w:r>
      <w:r>
        <w:t xml:space="preserve"> </w:t>
      </w:r>
      <w:r>
        <w:t xml:space="preserve">Fluctuations in the Nepalese Rupee or local economic conditions may affect results. Mitigation involves using relative performance metrics rather than absolute values.</w:t>
      </w:r>
    </w:p>
    <w:p>
      <w:pPr>
        <w:numPr>
          <w:ilvl w:val="0"/>
          <w:numId w:val="1008"/>
        </w:numPr>
        <w:pStyle w:val="Compact"/>
      </w:pPr>
      <w:r>
        <w:rPr>
          <w:bCs/>
          <w:b/>
        </w:rPr>
        <w:t xml:space="preserve">Data Accuracy:</w:t>
      </w:r>
      <w:r>
        <w:t xml:space="preserve"> </w:t>
      </w:r>
      <w:r>
        <w:t xml:space="preserve">Incomplete financial records may skew data. Mitigation involves providing basic accounting training to participants.</w:t>
      </w:r>
    </w:p>
    <w:bookmarkEnd w:id="29"/>
    <w:bookmarkStart w:id="30" w:name="timeline"/>
    <w:p>
      <w:pPr>
        <w:pStyle w:val="Heading2"/>
      </w:pPr>
      <w:r>
        <w:t xml:space="preserve">8. Timeline</w:t>
      </w:r>
    </w:p>
    <w:p>
      <w:pPr>
        <w:numPr>
          <w:ilvl w:val="0"/>
          <w:numId w:val="1009"/>
        </w:numPr>
        <w:pStyle w:val="Compact"/>
      </w:pPr>
      <w:r>
        <w:rPr>
          <w:bCs/>
          <w:b/>
        </w:rPr>
        <w:t xml:space="preserve">Month 1:</w:t>
      </w:r>
      <w:r>
        <w:t xml:space="preserve"> </w:t>
      </w:r>
      <w:r>
        <w:t xml:space="preserve">Recruitment and randomization of SMEs in Nepal Kathmandu.</w:t>
      </w:r>
    </w:p>
    <w:p>
      <w:pPr>
        <w:numPr>
          <w:ilvl w:val="0"/>
          <w:numId w:val="1009"/>
        </w:numPr>
        <w:pStyle w:val="Compact"/>
      </w:pPr>
      <w:r>
        <w:rPr>
          <w:bCs/>
          <w:b/>
        </w:rPr>
        <w:t xml:space="preserve">Month 2:</w:t>
      </w:r>
      <w:r>
        <w:t xml:space="preserve"> </w:t>
      </w:r>
      <w:r>
        <w:t xml:space="preserve">Baseline data collection and consultant onboarding.</w:t>
      </w:r>
    </w:p>
    <w:p>
      <w:pPr>
        <w:numPr>
          <w:ilvl w:val="0"/>
          <w:numId w:val="1009"/>
        </w:numPr>
        <w:pStyle w:val="Compact"/>
      </w:pPr>
      <w:r>
        <w:rPr>
          <w:bCs/>
          <w:b/>
        </w:rPr>
        <w:t xml:space="preserve">Months 3-7:</w:t>
      </w:r>
      <w:r>
        <w:t xml:space="preserve"> </w:t>
      </w:r>
      <w:r>
        <w:t xml:space="preserve">Implementation phase for the experimental group.</w:t>
      </w:r>
    </w:p>
    <w:p>
      <w:pPr>
        <w:numPr>
          <w:ilvl w:val="0"/>
          <w:numId w:val="1009"/>
        </w:numPr>
        <w:pStyle w:val="Compact"/>
      </w:pPr>
      <w:r>
        <w:rPr>
          <w:bCs/>
          <w:b/>
        </w:rPr>
        <w:t xml:space="preserve">Month 8:</w:t>
      </w:r>
      <w:r>
        <w:t xml:space="preserve"> </w:t>
      </w:r>
      <w:r>
        <w:t xml:space="preserve">Mid-term data collection.</w:t>
      </w:r>
    </w:p>
    <w:p>
      <w:pPr>
        <w:numPr>
          <w:ilvl w:val="0"/>
          <w:numId w:val="1009"/>
        </w:numPr>
        <w:pStyle w:val="Compact"/>
      </w:pPr>
      <w:r>
        <w:rPr>
          <w:bCs/>
          <w:b/>
        </w:rPr>
        <w:t xml:space="preserve">Month 9:</w:t>
      </w:r>
      <w:r>
        <w:t xml:space="preserve"> </w:t>
      </w:r>
      <w:r>
        <w:t xml:space="preserve">End-line data collection.</w:t>
      </w:r>
    </w:p>
    <w:p>
      <w:pPr>
        <w:numPr>
          <w:ilvl w:val="0"/>
          <w:numId w:val="1009"/>
        </w:numPr>
        <w:pStyle w:val="Compact"/>
      </w:pPr>
      <w:r>
        <w:rPr>
          <w:bCs/>
          <w:b/>
        </w:rPr>
        <w:t xml:space="preserve">Month 10:</w:t>
      </w:r>
      <w:r>
        <w:t xml:space="preserve"> </w:t>
      </w:r>
      <w:r>
        <w:t xml:space="preserve">Data analysis and report generation.</w:t>
      </w:r>
    </w:p>
    <w:bookmarkEnd w:id="30"/>
    <w:bookmarkStart w:id="31" w:name="expected-outcomes"/>
    <w:p>
      <w:pPr>
        <w:pStyle w:val="Heading2"/>
      </w:pPr>
      <w:r>
        <w:t xml:space="preserve">9. Expected Outcomes</w:t>
      </w:r>
    </w:p>
    <w:p>
      <w:pPr>
        <w:pStyle w:val="FirstParagraph"/>
      </w:pPr>
      <w:r>
        <w:t xml:space="preserve">It is hypothesized that SMEs in the experimental group will demonstrate statistically significant improvements in revenue growth and operational efficiency compared to the control group. Furthermore, the experiment aims to produce a best-practice guide for Business Consultants operating in Nepal Kathmandu, highlighting culturally appropriate strategies for business development.</w:t>
      </w:r>
    </w:p>
    <w:bookmarkEnd w:id="31"/>
    <w:bookmarkStart w:id="32" w:name="conclusion"/>
    <w:p>
      <w:pPr>
        <w:pStyle w:val="Heading2"/>
      </w:pPr>
      <w:r>
        <w:t xml:space="preserve">10. Conclusion</w:t>
      </w:r>
    </w:p>
    <w:p>
      <w:pPr>
        <w:pStyle w:val="FirstParagraph"/>
      </w:pPr>
      <w:r>
        <w:t xml:space="preserve">This Experiment Protocol provides a structured approach to evaluating the impact of Business Consultant services in Nepal Kathmandu. By rigorously measuring outcomes, this study will contribute valuable insights to the local business community and enhance the professional standards of consulting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Nepal Kathmandu</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