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Nigeria</w:t>
      </w:r>
      <w:r>
        <w:t xml:space="preserve"> </w:t>
      </w:r>
      <w:r>
        <w:t xml:space="preserve">Lagos</w:t>
      </w:r>
    </w:p>
    <w:bookmarkStart w:id="20" w:name="Xc45472ea4932584d2d7c62efaa3052550213ee6"/>
    <w:p>
      <w:pPr>
        <w:pStyle w:val="Heading1"/>
      </w:pPr>
      <w:r>
        <w:t xml:space="preserve">Experiment Protocol: Assessing the Impact of Business Consultant Interventions on SME Growth in Nigeria Lagos</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Lagos, Nigeria</w:t>
      </w:r>
      <w:r>
        <w:br/>
      </w:r>
      <w:r>
        <w:rPr>
          <w:bCs/>
          <w:b/>
        </w:rPr>
        <w:t xml:space="preserve">Prepared By:</w:t>
      </w:r>
      <w:r>
        <w:t xml:space="preserve"> </w:t>
      </w:r>
      <w:r>
        <w:t xml:space="preserve">Research and Development Team</w:t>
      </w:r>
    </w:p>
    <w:bookmarkEnd w:id="20"/>
    <w:bookmarkStart w:id="21" w:name="introduction-and-background"/>
    <w:p>
      <w:pPr>
        <w:pStyle w:val="Heading2"/>
      </w:pPr>
      <w:r>
        <w:t xml:space="preserve">1. Introduction and Background</w:t>
      </w:r>
    </w:p>
    <w:p>
      <w:pPr>
        <w:pStyle w:val="FirstParagraph"/>
      </w:pPr>
      <w:r>
        <w:t xml:space="preserve">Lagos, Nigeria, is the economic hub of West Africa, characterized by a vibrant and dynamic small and medium-sized enterprise (SME) sector. Despite its potential, many SMEs in Lagos face challenges such as limited access to capital, inefficient operational processes, and inadequate strategic planning. Business consultants are often engaged to provide expertise and guidance to address these challenges. However, there is a need for empirical evidence to assess the effectiveness of business consultant interventions in this specific context.</w:t>
      </w:r>
    </w:p>
    <w:p>
      <w:pPr>
        <w:pStyle w:val="BodyText"/>
      </w:pPr>
      <w:r>
        <w:t xml:space="preserve">This Experiment Protocol outlines a structured approach to evaluate the impact of business consultant services on the performance and growth of SMEs in Lagos, Nigeria. The findings will contribute to a better understanding of how business consultants can support SME development in emerging markets.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of SMEs in Lagos, Nigeria.</w:t>
      </w:r>
    </w:p>
    <w:p>
      <w:pPr>
        <w:numPr>
          <w:ilvl w:val="0"/>
          <w:numId w:val="1001"/>
        </w:numPr>
        <w:pStyle w:val="Compact"/>
      </w:pPr>
      <w:r>
        <w:t xml:space="preserve">To identify the specific areas where business consultants provide the most value (e.g., financial management, marketing, operations).</w:t>
      </w:r>
    </w:p>
    <w:p>
      <w:pPr>
        <w:numPr>
          <w:ilvl w:val="0"/>
          <w:numId w:val="1001"/>
        </w:numPr>
        <w:pStyle w:val="Compact"/>
      </w:pPr>
      <w:r>
        <w:t xml:space="preserve">To assess the cost-effectiveness of engaging business consultants for SMEs in Lagos.</w:t>
      </w:r>
    </w:p>
    <w:p>
      <w:pPr>
        <w:numPr>
          <w:ilvl w:val="0"/>
          <w:numId w:val="1001"/>
        </w:numPr>
        <w:pStyle w:val="Compact"/>
      </w:pPr>
      <w:r>
        <w:t xml:space="preserve">To develop evidence-based recommendations for SMEs, business consultants, and policymakers in Nigeria.</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SMEs in Lagos will be randomly assigned to either a treatment group (receiving business consultant services) or a control group (not receiving services). This design allows for a causal assessment of the impact of business consultant interventions.</w:t>
      </w:r>
    </w:p>
    <w:bookmarkEnd w:id="23"/>
    <w:bookmarkStart w:id="24" w:name="sample-selection"/>
    <w:p>
      <w:pPr>
        <w:pStyle w:val="Heading3"/>
      </w:pPr>
      <w:r>
        <w:t xml:space="preserve">3.2 Sample Selection</w:t>
      </w:r>
    </w:p>
    <w:p>
      <w:pPr>
        <w:pStyle w:val="FirstParagraph"/>
      </w:pPr>
      <w:r>
        <w:t xml:space="preserve">The target population consists of SMEs operating in Lagos, Nigeria, with the following inclusion criteria:</w:t>
      </w:r>
    </w:p>
    <w:p>
      <w:pPr>
        <w:numPr>
          <w:ilvl w:val="0"/>
          <w:numId w:val="1002"/>
        </w:numPr>
        <w:pStyle w:val="Compact"/>
      </w:pPr>
      <w:r>
        <w:t xml:space="preserve">Registered business entities with at least 2 years of operation.</w:t>
      </w:r>
    </w:p>
    <w:p>
      <w:pPr>
        <w:numPr>
          <w:ilvl w:val="0"/>
          <w:numId w:val="1002"/>
        </w:numPr>
        <w:pStyle w:val="Compact"/>
      </w:pPr>
      <w:r>
        <w:t xml:space="preserve">Employing between 5 and 50 employees.</w:t>
      </w:r>
    </w:p>
    <w:p>
      <w:pPr>
        <w:numPr>
          <w:ilvl w:val="0"/>
          <w:numId w:val="1002"/>
        </w:numPr>
        <w:pStyle w:val="Compact"/>
      </w:pPr>
      <w:r>
        <w:t xml:space="preserve">Operating in sectors such as retail, manufacturing, services, or technology.</w:t>
      </w:r>
    </w:p>
    <w:p>
      <w:pPr>
        <w:numPr>
          <w:ilvl w:val="0"/>
          <w:numId w:val="1002"/>
        </w:numPr>
        <w:pStyle w:val="Compact"/>
      </w:pPr>
      <w:r>
        <w:t xml:space="preserve">Willingness to participate in the study and provide data.</w:t>
      </w:r>
    </w:p>
    <w:p>
      <w:pPr>
        <w:pStyle w:val="FirstParagraph"/>
      </w:pPr>
      <w:r>
        <w:t xml:space="preserve">A sample size of 200 SMEs will be recruited, with 100 assigned to the treatment group and 100 to the control group. Randomization will be stratified by sector and size to ensure balance between groups.</w:t>
      </w:r>
    </w:p>
    <w:bookmarkEnd w:id="24"/>
    <w:bookmarkStart w:id="25" w:name="intervention"/>
    <w:p>
      <w:pPr>
        <w:pStyle w:val="Heading3"/>
      </w:pPr>
      <w:r>
        <w:t xml:space="preserve">3.3 Intervention</w:t>
      </w:r>
    </w:p>
    <w:p>
      <w:pPr>
        <w:pStyle w:val="FirstParagraph"/>
      </w:pPr>
      <w:r>
        <w:t xml:space="preserve">SMEs in the treatment group will receive a standardized package of business consultant services, including:</w:t>
      </w:r>
    </w:p>
    <w:p>
      <w:pPr>
        <w:numPr>
          <w:ilvl w:val="0"/>
          <w:numId w:val="1003"/>
        </w:numPr>
        <w:pStyle w:val="Compact"/>
      </w:pPr>
      <w:r>
        <w:t xml:space="preserve">Initial diagnostic assessment of business operations.</w:t>
      </w:r>
    </w:p>
    <w:p>
      <w:pPr>
        <w:numPr>
          <w:ilvl w:val="0"/>
          <w:numId w:val="1003"/>
        </w:numPr>
        <w:pStyle w:val="Compact"/>
      </w:pPr>
      <w:r>
        <w:t xml:space="preserve">Development of a strategic action plan.</w:t>
      </w:r>
    </w:p>
    <w:p>
      <w:pPr>
        <w:numPr>
          <w:ilvl w:val="0"/>
          <w:numId w:val="1003"/>
        </w:numPr>
        <w:pStyle w:val="Compact"/>
      </w:pPr>
      <w:r>
        <w:t xml:space="preserve">Training sessions for management and staff.</w:t>
      </w:r>
    </w:p>
    <w:p>
      <w:pPr>
        <w:numPr>
          <w:ilvl w:val="0"/>
          <w:numId w:val="1003"/>
        </w:numPr>
        <w:pStyle w:val="Compact"/>
      </w:pPr>
      <w:r>
        <w:t xml:space="preserve">Ongoing advisory support for a period of 6 months.</w:t>
      </w:r>
    </w:p>
    <w:p>
      <w:pPr>
        <w:pStyle w:val="FirstParagraph"/>
      </w:pPr>
      <w:r>
        <w:t xml:space="preserve">The business consultants will be selected based on their experience and expertise in working with SMEs in Nigeria. They will follow a predefined protocol to ensure consistency in the delivery of services.</w:t>
      </w:r>
    </w:p>
    <w:bookmarkEnd w:id="25"/>
    <w:bookmarkStart w:id="26" w:name="data-collection"/>
    <w:p>
      <w:pPr>
        <w:pStyle w:val="Heading3"/>
      </w:pPr>
      <w:r>
        <w:t xml:space="preserve">3.4 Data Collection</w:t>
      </w:r>
    </w:p>
    <w:p>
      <w:pPr>
        <w:pStyle w:val="FirstParagraph"/>
      </w:pPr>
      <w:r>
        <w:t xml:space="preserve">Data will be collected at three time points: baseline (before the intervention), midline (after 3 months), and endline (after 6 months). The data collection methods include:</w:t>
      </w:r>
    </w:p>
    <w:p>
      <w:pPr>
        <w:numPr>
          <w:ilvl w:val="0"/>
          <w:numId w:val="1004"/>
        </w:numPr>
        <w:pStyle w:val="Compact"/>
      </w:pPr>
      <w:r>
        <w:t xml:space="preserve">Surveys administered to business owners and managers.</w:t>
      </w:r>
    </w:p>
    <w:p>
      <w:pPr>
        <w:numPr>
          <w:ilvl w:val="0"/>
          <w:numId w:val="1004"/>
        </w:numPr>
        <w:pStyle w:val="Compact"/>
      </w:pPr>
      <w:r>
        <w:t xml:space="preserve">Financial records and operational data provided by the SMEs.</w:t>
      </w:r>
    </w:p>
    <w:p>
      <w:pPr>
        <w:numPr>
          <w:ilvl w:val="0"/>
          <w:numId w:val="1004"/>
        </w:numPr>
        <w:pStyle w:val="Compact"/>
      </w:pPr>
      <w:r>
        <w:t xml:space="preserve">Semi-structured interviews with a subset of participants.</w:t>
      </w:r>
    </w:p>
    <w:p>
      <w:pPr>
        <w:pStyle w:val="FirstParagraph"/>
      </w:pPr>
      <w:r>
        <w:t xml:space="preserve">Key variables to be measured include:</w:t>
      </w:r>
    </w:p>
    <w:p>
      <w:pPr>
        <w:numPr>
          <w:ilvl w:val="0"/>
          <w:numId w:val="1005"/>
        </w:numPr>
        <w:pStyle w:val="Compact"/>
      </w:pPr>
      <w:r>
        <w:t xml:space="preserve">Revenue growth.</w:t>
      </w:r>
    </w:p>
    <w:p>
      <w:pPr>
        <w:numPr>
          <w:ilvl w:val="0"/>
          <w:numId w:val="1005"/>
        </w:numPr>
        <w:pStyle w:val="Compact"/>
      </w:pPr>
      <w:r>
        <w:t xml:space="preserve">Profit margins.</w:t>
      </w:r>
    </w:p>
    <w:p>
      <w:pPr>
        <w:numPr>
          <w:ilvl w:val="0"/>
          <w:numId w:val="1005"/>
        </w:numPr>
        <w:pStyle w:val="Compact"/>
      </w:pPr>
      <w:r>
        <w:t xml:space="preserve">Employee productivity.</w:t>
      </w:r>
    </w:p>
    <w:p>
      <w:pPr>
        <w:numPr>
          <w:ilvl w:val="0"/>
          <w:numId w:val="1005"/>
        </w:numPr>
        <w:pStyle w:val="Compact"/>
      </w:pPr>
      <w:r>
        <w:t xml:space="preserve">Customer satisfaction.</w:t>
      </w:r>
    </w:p>
    <w:p>
      <w:pPr>
        <w:numPr>
          <w:ilvl w:val="0"/>
          <w:numId w:val="1005"/>
        </w:numPr>
        <w:pStyle w:val="Compact"/>
      </w:pPr>
      <w:r>
        <w:t xml:space="preserve">Perceived value of consultant services.</w:t>
      </w:r>
    </w:p>
    <w:bookmarkEnd w:id="26"/>
    <w:bookmarkEnd w:id="27"/>
    <w:bookmarkStart w:id="28" w:name="ethical-considerations"/>
    <w:p>
      <w:pPr>
        <w:pStyle w:val="Heading2"/>
      </w:pPr>
      <w:r>
        <w:t xml:space="preserve">4. Ethical Considerations</w:t>
      </w:r>
    </w:p>
    <w:p>
      <w:pPr>
        <w:pStyle w:val="FirstParagraph"/>
      </w:pPr>
      <w:r>
        <w:t xml:space="preserve">This experiment will adhere to ethical guidelines for research involving human subjects. Key considerations include:</w:t>
      </w:r>
    </w:p>
    <w:p>
      <w:pPr>
        <w:numPr>
          <w:ilvl w:val="0"/>
          <w:numId w:val="1006"/>
        </w:numPr>
        <w:pStyle w:val="Compact"/>
      </w:pPr>
      <w:r>
        <w:t xml:space="preserve">Informed consent will be obtained from all participating SMEs.</w:t>
      </w:r>
    </w:p>
    <w:p>
      <w:pPr>
        <w:numPr>
          <w:ilvl w:val="0"/>
          <w:numId w:val="1006"/>
        </w:numPr>
        <w:pStyle w:val="Compact"/>
      </w:pPr>
      <w:r>
        <w:t xml:space="preserve">Confidentiality of business data will be maintained.</w:t>
      </w:r>
    </w:p>
    <w:p>
      <w:pPr>
        <w:numPr>
          <w:ilvl w:val="0"/>
          <w:numId w:val="1006"/>
        </w:numPr>
        <w:pStyle w:val="Compact"/>
      </w:pPr>
      <w:r>
        <w:t xml:space="preserve">Participants will have the right to withdraw from the study at any time.</w:t>
      </w:r>
    </w:p>
    <w:p>
      <w:pPr>
        <w:numPr>
          <w:ilvl w:val="0"/>
          <w:numId w:val="1006"/>
        </w:numPr>
        <w:pStyle w:val="Compact"/>
      </w:pPr>
      <w:r>
        <w:t xml:space="preserve">The study protocol will be reviewed and approved by an independent ethics committee.</w:t>
      </w:r>
    </w:p>
    <w:bookmarkEnd w:id="28"/>
    <w:bookmarkStart w:id="29" w:name="data-analysis"/>
    <w:p>
      <w:pPr>
        <w:pStyle w:val="Heading2"/>
      </w:pPr>
      <w:r>
        <w:t xml:space="preserve">5. Data Analysis</w:t>
      </w:r>
    </w:p>
    <w:p>
      <w:pPr>
        <w:pStyle w:val="FirstParagraph"/>
      </w:pPr>
      <w:r>
        <w:t xml:space="preserve">Data analysis will be conducted using statistical software. The primary analysis will compare changes in KPIs between the treatment and control groups using difference-in-differences (DiD) estimation. Secondary analyses will explore heterogeneity in treatment effects across different sectors and firm sizes. Qualitative data from interviews will be analyzed thematically to provide context and insights into the quantitative findings.</w:t>
      </w:r>
    </w:p>
    <w:bookmarkEnd w:id="29"/>
    <w:bookmarkStart w:id="30" w:name="expected-outcomes-and-implications"/>
    <w:p>
      <w:pPr>
        <w:pStyle w:val="Heading2"/>
      </w:pPr>
      <w:r>
        <w:t xml:space="preserve">6. Expected Outcomes and Implications</w:t>
      </w:r>
    </w:p>
    <w:p>
      <w:pPr>
        <w:pStyle w:val="FirstParagraph"/>
      </w:pPr>
      <w:r>
        <w:t xml:space="preserve">This experiment aims to generate robust evidence on the effectiveness of business consultant interventions for SMEs in Lagos, Nigeria. The expected outcomes include:</w:t>
      </w:r>
    </w:p>
    <w:p>
      <w:pPr>
        <w:numPr>
          <w:ilvl w:val="0"/>
          <w:numId w:val="1007"/>
        </w:numPr>
        <w:pStyle w:val="Compact"/>
      </w:pPr>
      <w:r>
        <w:t xml:space="preserve">Quantitative estimates of the impact of business consultants on SME performance.</w:t>
      </w:r>
    </w:p>
    <w:p>
      <w:pPr>
        <w:numPr>
          <w:ilvl w:val="0"/>
          <w:numId w:val="1007"/>
        </w:numPr>
        <w:pStyle w:val="Compact"/>
      </w:pPr>
      <w:r>
        <w:t xml:space="preserve">Identification of best practices for delivering consultant services in the Nigerian context.</w:t>
      </w:r>
    </w:p>
    <w:p>
      <w:pPr>
        <w:numPr>
          <w:ilvl w:val="0"/>
          <w:numId w:val="1007"/>
        </w:numPr>
        <w:pStyle w:val="Compact"/>
      </w:pPr>
      <w:r>
        <w:t xml:space="preserve">Policy recommendations to support SME growth through professional advisory services.</w:t>
      </w:r>
    </w:p>
    <w:p>
      <w:pPr>
        <w:pStyle w:val="FirstParagraph"/>
      </w:pPr>
      <w:r>
        <w:t xml:space="preserve">The findings will be disseminated through academic publications, policy briefs, and workshops targeting SMEs, business consultants, and government agencies in Nigeria.</w:t>
      </w:r>
    </w:p>
    <w:bookmarkEnd w:id="30"/>
    <w:bookmarkStart w:id="31" w:name="timeline-and-budget"/>
    <w:p>
      <w:pPr>
        <w:pStyle w:val="Heading2"/>
      </w:pPr>
      <w:r>
        <w:t xml:space="preserve">7. Timeline and Budget</w:t>
      </w:r>
    </w:p>
    <w:p>
      <w:pPr>
        <w:pStyle w:val="FirstParagraph"/>
      </w:pPr>
      <w:r>
        <w:t xml:space="preserve">The experiment is planned over a 12-month period, including recruitment, intervention, data collection, and analysis. A detailed budget will be prepared, covering costs for consultant fees, data collection, analysis, and dissemination activities.</w:t>
      </w:r>
    </w:p>
    <w:bookmarkEnd w:id="31"/>
    <w:bookmarkStart w:id="32" w:name="conclusion"/>
    <w:p>
      <w:pPr>
        <w:pStyle w:val="Heading2"/>
      </w:pPr>
      <w:r>
        <w:t xml:space="preserve">8. Conclusion</w:t>
      </w:r>
    </w:p>
    <w:p>
      <w:pPr>
        <w:pStyle w:val="FirstParagraph"/>
      </w:pPr>
      <w:r>
        <w:t xml:space="preserve">This Experiment Protocol provides a rigorous framework for evaluating the role of business consultants in supporting SME growth in Lagos, Nigeria. By generating evidence-based insights, this study will contribute to the development of more effective strategies for enhancing the competitiveness and sustainability of SMEs in one of Africa's most dynamic economies.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Impact in Nigeria Lagos</dc:title>
  <dc:creator/>
  <dc:language>en</dc:language>
  <cp:keywords/>
  <dcterms:created xsi:type="dcterms:W3CDTF">2026-10-10T06:21:02Z</dcterms:created>
  <dcterms:modified xsi:type="dcterms:W3CDTF">2026-10-10T06:21:02Z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