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Pakistan</w:t>
      </w:r>
      <w:r>
        <w:t xml:space="preserve"> </w:t>
      </w:r>
      <w:r>
        <w:t xml:space="preserve">Karachi</w:t>
      </w:r>
    </w:p>
    <w:bookmarkStart w:id="20" w:name="X1d798872deeb8f79b3a1f36642abf25ca75a39a"/>
    <w:p>
      <w:pPr>
        <w:pStyle w:val="Heading1"/>
      </w:pPr>
      <w:r>
        <w:t xml:space="preserve">Experiment Protocol: Business Consultant Efficacy in Pakistan Karachi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Pakistan Karachi</w:t>
      </w:r>
      <w:r>
        <w:br/>
      </w:r>
      <w:r>
        <w:rPr>
          <w:bCs/>
          <w:b/>
        </w:rPr>
        <w:t xml:space="preserve">Subject:</w:t>
      </w:r>
      <w:r>
        <w:t xml:space="preserve"> </w:t>
      </w:r>
      <w:r>
        <w:t xml:space="preserve">Business Consultant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a Business Consultant on small and medium-sized enterprises (SMEs) in Pakistan Karachi. Karachi, as the economic hub of Pakistan, hosts a diverse range of businesses, from traditional trading firms to modern tech startups. However, many SMEs in this region face challenges related to operational inefficiency, market penetration, and financial management.</w:t>
      </w:r>
    </w:p>
    <w:p>
      <w:pPr>
        <w:pStyle w:val="BodyText"/>
      </w:pPr>
      <w:r>
        <w:t xml:space="preserve">The role of a Business Consultant is critical in addressing these challenges. This experiment aims to evaluate how structured consulting interventions can lead to measurable improvements in business performance within the unique socio-economic context of Pakistan Karachi.</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a Business Consultant in improving operational efficiency among SMEs in Pakistan Karachi.</w:t>
      </w:r>
    </w:p>
    <w:p>
      <w:pPr>
        <w:numPr>
          <w:ilvl w:val="0"/>
          <w:numId w:val="1001"/>
        </w:numPr>
        <w:pStyle w:val="Compact"/>
      </w:pPr>
      <w:r>
        <w:t xml:space="preserve">To measure the impact of consulting interventions on revenue growth and cost reduction.</w:t>
      </w:r>
    </w:p>
    <w:p>
      <w:pPr>
        <w:numPr>
          <w:ilvl w:val="0"/>
          <w:numId w:val="1001"/>
        </w:numPr>
        <w:pStyle w:val="Compact"/>
      </w:pPr>
      <w:r>
        <w:t xml:space="preserve">To identify specific areas where a Business Consultant adds the most value in the local market.</w:t>
      </w:r>
    </w:p>
    <w:p>
      <w:pPr>
        <w:numPr>
          <w:ilvl w:val="0"/>
          <w:numId w:val="1001"/>
        </w:numPr>
        <w:pStyle w:val="Compact"/>
      </w:pPr>
      <w:r>
        <w:t xml:space="preserve">To develop a framework for evaluating consulting engagements in similar urban environments.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SMEs in Pakistan Karachi will be randomly assigned to either a treatment group (receiving consulting services) or a control group (continuing with standard operations).</w:t>
      </w:r>
    </w:p>
    <w:bookmarkEnd w:id="23"/>
    <w:bookmarkStart w:id="24" w:name="participants"/>
    <w:p>
      <w:pPr>
        <w:pStyle w:val="Heading3"/>
      </w:pPr>
      <w:r>
        <w:t xml:space="preserve">3.2 Participants</w:t>
      </w:r>
    </w:p>
    <w:p>
      <w:pPr>
        <w:pStyle w:val="FirstParagraph"/>
      </w:pPr>
      <w:r>
        <w:t xml:space="preserve">The study will include 100 SMEs operating in various sectors such as retail, manufacturing, and services. Participants will be selected based on the following criteria:</w:t>
      </w:r>
    </w:p>
    <w:p>
      <w:pPr>
        <w:numPr>
          <w:ilvl w:val="0"/>
          <w:numId w:val="1002"/>
        </w:numPr>
        <w:pStyle w:val="Compact"/>
      </w:pPr>
      <w:r>
        <w:t xml:space="preserve">Established for at least two years.</w:t>
      </w:r>
    </w:p>
    <w:p>
      <w:pPr>
        <w:numPr>
          <w:ilvl w:val="0"/>
          <w:numId w:val="1002"/>
        </w:numPr>
        <w:pStyle w:val="Compact"/>
      </w:pPr>
      <w:r>
        <w:t xml:space="preserve">Employing between 10 and 50 employees.</w:t>
      </w:r>
    </w:p>
    <w:p>
      <w:pPr>
        <w:numPr>
          <w:ilvl w:val="0"/>
          <w:numId w:val="1002"/>
        </w:numPr>
        <w:pStyle w:val="Compact"/>
      </w:pPr>
      <w:r>
        <w:t xml:space="preserve">Willing to commit to a six-month consulting engagement.</w:t>
      </w:r>
    </w:p>
    <w:bookmarkEnd w:id="24"/>
    <w:bookmarkStart w:id="25" w:name="intervention"/>
    <w:p>
      <w:pPr>
        <w:pStyle w:val="Heading3"/>
      </w:pPr>
      <w:r>
        <w:t xml:space="preserve">3.3 Intervention</w:t>
      </w:r>
    </w:p>
    <w:p>
      <w:pPr>
        <w:pStyle w:val="FirstParagraph"/>
      </w:pPr>
      <w:r>
        <w:t xml:space="preserve">The treatment group will receive services from a qualified Business Consultant specializing in the local market. The consulting intervention will include:</w:t>
      </w:r>
    </w:p>
    <w:p>
      <w:pPr>
        <w:numPr>
          <w:ilvl w:val="0"/>
          <w:numId w:val="1003"/>
        </w:numPr>
        <w:pStyle w:val="Compact"/>
      </w:pPr>
      <w:r>
        <w:t xml:space="preserve">Comprehensive business analysis.</w:t>
      </w:r>
    </w:p>
    <w:p>
      <w:pPr>
        <w:numPr>
          <w:ilvl w:val="0"/>
          <w:numId w:val="1003"/>
        </w:numPr>
        <w:pStyle w:val="Compact"/>
      </w:pPr>
      <w:r>
        <w:t xml:space="preserve">Strategic planning and goal setting.</w:t>
      </w:r>
    </w:p>
    <w:p>
      <w:pPr>
        <w:numPr>
          <w:ilvl w:val="0"/>
          <w:numId w:val="1003"/>
        </w:numPr>
        <w:pStyle w:val="Compact"/>
      </w:pPr>
      <w:r>
        <w:t xml:space="preserve">Operational process optimization.</w:t>
      </w:r>
    </w:p>
    <w:p>
      <w:pPr>
        <w:numPr>
          <w:ilvl w:val="0"/>
          <w:numId w:val="1003"/>
        </w:numPr>
        <w:pStyle w:val="Compact"/>
      </w:pPr>
      <w:r>
        <w:t xml:space="preserve">Financial management training.</w:t>
      </w:r>
    </w:p>
    <w:p>
      <w:pPr>
        <w:numPr>
          <w:ilvl w:val="0"/>
          <w:numId w:val="1003"/>
        </w:numPr>
        <w:pStyle w:val="Compact"/>
      </w:pPr>
      <w:r>
        <w:t xml:space="preserve">Regular follow-up sessions to monitor progress.</w:t>
      </w:r>
    </w:p>
    <w:bookmarkEnd w:id="25"/>
    <w:bookmarkEnd w:id="26"/>
    <w:bookmarkStart w:id="29" w:name="data-collection"/>
    <w:p>
      <w:pPr>
        <w:pStyle w:val="Heading2"/>
      </w:pPr>
      <w:r>
        <w:t xml:space="preserve">4. Data Collection</w:t>
      </w:r>
    </w:p>
    <w:bookmarkStart w:id="27" w:name="metrics"/>
    <w:p>
      <w:pPr>
        <w:pStyle w:val="Heading3"/>
      </w:pPr>
      <w:r>
        <w:t xml:space="preserve">4.1 Metrics</w:t>
      </w:r>
    </w:p>
    <w:p>
      <w:pPr>
        <w:pStyle w:val="FirstParagraph"/>
      </w:pPr>
      <w:r>
        <w:t xml:space="preserve">The following metrics will be used to evaluate the impact of the Business Consultant:</w:t>
      </w:r>
    </w:p>
    <w:p>
      <w:pPr>
        <w:numPr>
          <w:ilvl w:val="0"/>
          <w:numId w:val="1004"/>
        </w:numPr>
        <w:pStyle w:val="Compact"/>
      </w:pPr>
      <w:r>
        <w:t xml:space="preserve">Revenue growth rate.</w:t>
      </w:r>
    </w:p>
    <w:p>
      <w:pPr>
        <w:numPr>
          <w:ilvl w:val="0"/>
          <w:numId w:val="1004"/>
        </w:numPr>
        <w:pStyle w:val="Compact"/>
      </w:pPr>
      <w:r>
        <w:t xml:space="preserve">Cost reduction percentage.</w:t>
      </w:r>
    </w:p>
    <w:p>
      <w:pPr>
        <w:numPr>
          <w:ilvl w:val="0"/>
          <w:numId w:val="1004"/>
        </w:numPr>
        <w:pStyle w:val="Compact"/>
      </w:pPr>
      <w:r>
        <w:t xml:space="preserve">Employee productivity levels.</w:t>
      </w:r>
    </w:p>
    <w:p>
      <w:pPr>
        <w:numPr>
          <w:ilvl w:val="0"/>
          <w:numId w:val="1004"/>
        </w:numPr>
        <w:pStyle w:val="Compact"/>
      </w:pPr>
      <w:r>
        <w:t xml:space="preserve">Customer satisfaction scores.</w:t>
      </w:r>
    </w:p>
    <w:p>
      <w:pPr>
        <w:numPr>
          <w:ilvl w:val="0"/>
          <w:numId w:val="1004"/>
        </w:numPr>
        <w:pStyle w:val="Compact"/>
      </w:pPr>
      <w:r>
        <w:t xml:space="preserve">Implementation of recommended strategies.</w:t>
      </w:r>
    </w:p>
    <w:bookmarkEnd w:id="27"/>
    <w:bookmarkStart w:id="28" w:name="data-sources"/>
    <w:p>
      <w:pPr>
        <w:pStyle w:val="Heading3"/>
      </w:pPr>
      <w:r>
        <w:t xml:space="preserve">4.2 Data Sources</w:t>
      </w:r>
    </w:p>
    <w:p>
      <w:pPr>
        <w:pStyle w:val="FirstParagraph"/>
      </w:pPr>
      <w:r>
        <w:t xml:space="preserve">Data will be collected through:</w:t>
      </w:r>
    </w:p>
    <w:p>
      <w:pPr>
        <w:numPr>
          <w:ilvl w:val="0"/>
          <w:numId w:val="1005"/>
        </w:numPr>
        <w:pStyle w:val="Compact"/>
      </w:pPr>
      <w:r>
        <w:t xml:space="preserve">Financial statements and reports.</w:t>
      </w:r>
    </w:p>
    <w:p>
      <w:pPr>
        <w:numPr>
          <w:ilvl w:val="0"/>
          <w:numId w:val="1005"/>
        </w:numPr>
        <w:pStyle w:val="Compact"/>
      </w:pPr>
      <w:r>
        <w:t xml:space="preserve">Surveys and interviews with business owners and employees.</w:t>
      </w:r>
    </w:p>
    <w:p>
      <w:pPr>
        <w:numPr>
          <w:ilvl w:val="0"/>
          <w:numId w:val="1005"/>
        </w:numPr>
        <w:pStyle w:val="Compact"/>
      </w:pPr>
      <w:r>
        <w:t xml:space="preserve">Observation of operational processes.</w:t>
      </w:r>
    </w:p>
    <w:p>
      <w:pPr>
        <w:numPr>
          <w:ilvl w:val="0"/>
          <w:numId w:val="1005"/>
        </w:numPr>
        <w:pStyle w:val="Compact"/>
      </w:pPr>
      <w:r>
        <w:t xml:space="preserve">Customer feedback mechanisms.</w:t>
      </w:r>
    </w:p>
    <w:bookmarkEnd w:id="28"/>
    <w:bookmarkEnd w:id="29"/>
    <w:bookmarkStart w:id="30" w:name="timeline"/>
    <w:p>
      <w:pPr>
        <w:pStyle w:val="Heading2"/>
      </w:pPr>
      <w:r>
        <w:t xml:space="preserve">5. Timeline</w:t>
      </w:r>
    </w:p>
    <w:p>
      <w:pPr>
        <w:pStyle w:val="FirstParagraph"/>
      </w:pPr>
      <w:r>
        <w:t xml:space="preserve">The experiment will be conducted over a period of six months, divided into the following phases:</w:t>
      </w:r>
    </w:p>
    <w:p>
      <w:pPr>
        <w:numPr>
          <w:ilvl w:val="0"/>
          <w:numId w:val="1006"/>
        </w:numPr>
        <w:pStyle w:val="Compact"/>
      </w:pPr>
      <w:r>
        <w:rPr>
          <w:bCs/>
          <w:b/>
        </w:rPr>
        <w:t xml:space="preserve">Month 1:</w:t>
      </w:r>
      <w:r>
        <w:t xml:space="preserve"> </w:t>
      </w:r>
      <w:r>
        <w:t xml:space="preserve">Recruitment and baseline data collection.</w:t>
      </w:r>
    </w:p>
    <w:p>
      <w:pPr>
        <w:numPr>
          <w:ilvl w:val="0"/>
          <w:numId w:val="1006"/>
        </w:numPr>
        <w:pStyle w:val="Compact"/>
      </w:pPr>
      <w:r>
        <w:rPr>
          <w:bCs/>
          <w:b/>
        </w:rPr>
        <w:t xml:space="preserve">Months 2-5:</w:t>
      </w:r>
      <w:r>
        <w:t xml:space="preserve"> </w:t>
      </w:r>
      <w:r>
        <w:t xml:space="preserve">Consulting intervention and ongoing data collection.</w:t>
      </w:r>
    </w:p>
    <w:p>
      <w:pPr>
        <w:numPr>
          <w:ilvl w:val="0"/>
          <w:numId w:val="1006"/>
        </w:numPr>
        <w:pStyle w:val="Compact"/>
      </w:pPr>
      <w:r>
        <w:rPr>
          <w:bCs/>
          <w:b/>
        </w:rPr>
        <w:t xml:space="preserve">Month 6:</w:t>
      </w:r>
      <w:r>
        <w:t xml:space="preserve"> </w:t>
      </w:r>
      <w:r>
        <w:t xml:space="preserve">Final data collection and analysis.</w:t>
      </w:r>
    </w:p>
    <w:bookmarkEnd w:id="30"/>
    <w:bookmarkStart w:id="31" w:name="ethical-considerations"/>
    <w:p>
      <w:pPr>
        <w:pStyle w:val="Heading2"/>
      </w:pPr>
      <w:r>
        <w:t xml:space="preserve">6. Ethical Considerations</w:t>
      </w:r>
    </w:p>
    <w:p>
      <w:pPr>
        <w:pStyle w:val="FirstParagraph"/>
      </w:pPr>
      <w:r>
        <w:t xml:space="preserve">This experiment will adhere to ethical guidelines to ensure the well-being and rights of all participants. Key considerations include:</w:t>
      </w:r>
    </w:p>
    <w:p>
      <w:pPr>
        <w:numPr>
          <w:ilvl w:val="0"/>
          <w:numId w:val="1007"/>
        </w:numPr>
        <w:pStyle w:val="Compact"/>
      </w:pPr>
      <w:r>
        <w:t xml:space="preserve">Informed consent from all participating businesses.</w:t>
      </w:r>
    </w:p>
    <w:p>
      <w:pPr>
        <w:numPr>
          <w:ilvl w:val="0"/>
          <w:numId w:val="1007"/>
        </w:numPr>
        <w:pStyle w:val="Compact"/>
      </w:pPr>
      <w:r>
        <w:t xml:space="preserve">Confidentiality of business data and information.</w:t>
      </w:r>
    </w:p>
    <w:p>
      <w:pPr>
        <w:numPr>
          <w:ilvl w:val="0"/>
          <w:numId w:val="1007"/>
        </w:numPr>
        <w:pStyle w:val="Compact"/>
      </w:pPr>
      <w:r>
        <w:t xml:space="preserve">Voluntary participation with the option to withdraw at any time.</w:t>
      </w:r>
    </w:p>
    <w:p>
      <w:pPr>
        <w:numPr>
          <w:ilvl w:val="0"/>
          <w:numId w:val="1007"/>
        </w:numPr>
        <w:pStyle w:val="Compact"/>
      </w:pPr>
      <w:r>
        <w:t xml:space="preserve">Impartiality in the selection and treatment of participants.</w:t>
      </w:r>
    </w:p>
    <w:bookmarkEnd w:id="31"/>
    <w:bookmarkStart w:id="32" w:name="expected-outcomes"/>
    <w:p>
      <w:pPr>
        <w:pStyle w:val="Heading2"/>
      </w:pPr>
      <w:r>
        <w:t xml:space="preserve">7. Expected Outcomes</w:t>
      </w:r>
    </w:p>
    <w:p>
      <w:pPr>
        <w:pStyle w:val="FirstParagraph"/>
      </w:pPr>
      <w:r>
        <w:t xml:space="preserve">The experiment aims to demonstrate that a Business Consultant can significantly enhance the performance of SMEs in Pakistan Karachi. Expected outcomes include:</w:t>
      </w:r>
    </w:p>
    <w:p>
      <w:pPr>
        <w:numPr>
          <w:ilvl w:val="0"/>
          <w:numId w:val="1008"/>
        </w:numPr>
        <w:pStyle w:val="Compact"/>
      </w:pPr>
      <w:r>
        <w:t xml:space="preserve">Improved operational efficiency and productivity.</w:t>
      </w:r>
    </w:p>
    <w:p>
      <w:pPr>
        <w:numPr>
          <w:ilvl w:val="0"/>
          <w:numId w:val="1008"/>
        </w:numPr>
        <w:pStyle w:val="Compact"/>
      </w:pPr>
      <w:r>
        <w:t xml:space="preserve">Increased revenue and profitability.</w:t>
      </w:r>
    </w:p>
    <w:p>
      <w:pPr>
        <w:numPr>
          <w:ilvl w:val="0"/>
          <w:numId w:val="1008"/>
        </w:numPr>
        <w:pStyle w:val="Compact"/>
      </w:pPr>
      <w:r>
        <w:t xml:space="preserve">Enhanced strategic decision-making capabilities.</w:t>
      </w:r>
    </w:p>
    <w:p>
      <w:pPr>
        <w:numPr>
          <w:ilvl w:val="0"/>
          <w:numId w:val="1008"/>
        </w:numPr>
        <w:pStyle w:val="Compact"/>
      </w:pPr>
      <w:r>
        <w:t xml:space="preserve">Greater adaptability to market changes.</w:t>
      </w:r>
    </w:p>
    <w:bookmarkEnd w:id="32"/>
    <w:bookmarkStart w:id="33" w:name="conclusion"/>
    <w:p>
      <w:pPr>
        <w:pStyle w:val="Heading2"/>
      </w:pPr>
      <w:r>
        <w:t xml:space="preserve">8. Conclusion</w:t>
      </w:r>
    </w:p>
    <w:p>
      <w:pPr>
        <w:pStyle w:val="FirstParagraph"/>
      </w:pPr>
      <w:r>
        <w:t xml:space="preserve">This Experiment Protocol provides a structured approach to evaluating the impact of a Business Consultant on SMEs in Pakistan Karachi. By following this protocol, we aim to generate valuable insights that can inform future consulting practices and contribute to the economic development of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Pakistan Karachi</dc:title>
  <dc:creator/>
  <dc:language>en</dc:language>
  <cp:keywords/>
  <dcterms:created xsi:type="dcterms:W3CDTF">2026-10-10T08:37:57Z</dcterms:created>
  <dcterms:modified xsi:type="dcterms:W3CDTF">2026-10-10T08:37:57Z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