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7b96ad94802654223a6115077182c0dffdfb44"/>
    <w:p>
      <w:pPr>
        <w:pStyle w:val="Heading1"/>
      </w:pPr>
      <w:r>
        <w:t xml:space="preserve">Experiment Protocol: Business Consultant Efficacy in Russia Saint Petersburg</w:t>
      </w:r>
    </w:p>
    <w:p>
      <w:pPr>
        <w:pStyle w:val="FirstParagraph"/>
      </w:pPr>
      <w:r>
        <w:rPr>
          <w:bCs/>
          <w:b/>
        </w:rPr>
        <w:t xml:space="preserve">Document ID:</w:t>
      </w:r>
      <w:r>
        <w:t xml:space="preserve"> </w:t>
      </w:r>
      <w:r>
        <w:t xml:space="preserve">SPB-BC-EXP-2024-001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Russia Saint Petersburg</w:t>
      </w:r>
    </w:p>
    <w:p>
      <w:pPr>
        <w:pStyle w:val="BodyText"/>
      </w:pP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small to medium-sized enterprises (SMEs) operating within Russia Saint Petersburg. The economic landscape of Russia Saint Petersburg is characterized by a unique blend of historical industrial heritage and modern technological innovation. However, local businesses often face challenges related to regulatory compliance, market volatility, and operational inefficiencies.</w:t>
      </w:r>
    </w:p>
    <w:p>
      <w:pPr>
        <w:pStyle w:val="BodyText"/>
      </w:pPr>
      <w:r>
        <w:t xml:space="preserve">The role of the Business Consultant in this context is critical. This experiment aims to quantify the value added by professional consulting services. By isolating the variable of the Business Consultant, we can determine specific improvements in financial performance, strategic alignment, and operational workflow. This protocol is designed to be rigorous, ensuring that the data collected reflects the true efficacy of the Business Consultant within the specific cultural and economic environment of Russia Saint Petersburg.</w:t>
      </w:r>
    </w:p>
    <w:bookmarkEnd w:id="21"/>
    <w:bookmarkStart w:id="22" w:name="objectives"/>
    <w:p>
      <w:pPr>
        <w:pStyle w:val="Heading2"/>
      </w:pPr>
      <w:r>
        <w:t xml:space="preserve">2. Objectives</w:t>
      </w:r>
    </w:p>
    <w:p>
      <w:pPr>
        <w:pStyle w:val="FirstParagraph"/>
      </w:pPr>
      <w:r>
        <w:t xml:space="preserve">The primary objective of this experiment is to evaluate the performance of a Business Consultant when engaged by SMEs in Russia Saint Petersburg. The specific goals include:</w:t>
      </w:r>
    </w:p>
    <w:p>
      <w:pPr>
        <w:numPr>
          <w:ilvl w:val="0"/>
          <w:numId w:val="1001"/>
        </w:numPr>
        <w:pStyle w:val="Compact"/>
      </w:pPr>
      <w:r>
        <w:t xml:space="preserve">To measure the improvement in revenue growth rates for companies utilizing a Business Consultant versus those that do not.</w:t>
      </w:r>
    </w:p>
    <w:p>
      <w:pPr>
        <w:numPr>
          <w:ilvl w:val="0"/>
          <w:numId w:val="1001"/>
        </w:numPr>
        <w:pStyle w:val="Compact"/>
      </w:pPr>
      <w:r>
        <w:t xml:space="preserve">To assess the reduction in operational costs achieved through the strategic interventions of the Business Consultant.</w:t>
      </w:r>
    </w:p>
    <w:p>
      <w:pPr>
        <w:numPr>
          <w:ilvl w:val="0"/>
          <w:numId w:val="1001"/>
        </w:numPr>
        <w:pStyle w:val="Compact"/>
      </w:pPr>
      <w:r>
        <w:t xml:space="preserve">To analyze the effectiveness of the Business Consultant in navigating local regulatory frameworks specific to Russia Saint Petersburg.</w:t>
      </w:r>
    </w:p>
    <w:p>
      <w:pPr>
        <w:numPr>
          <w:ilvl w:val="0"/>
          <w:numId w:val="1001"/>
        </w:numPr>
        <w:pStyle w:val="Compact"/>
      </w:pPr>
      <w:r>
        <w:t xml:space="preserve">To evaluate the satisfaction levels of stakeholders regarding the engagement of the Business Consultant.</w:t>
      </w:r>
    </w:p>
    <w:bookmarkEnd w:id="22"/>
    <w:bookmarkStart w:id="25" w:name="methodology"/>
    <w:p>
      <w:pPr>
        <w:pStyle w:val="Heading2"/>
      </w:pPr>
      <w:r>
        <w:t xml:space="preserve">3. Methodology</w:t>
      </w:r>
    </w:p>
    <w:p>
      <w:pPr>
        <w:pStyle w:val="FirstParagraph"/>
      </w:pPr>
      <w:r>
        <w:t xml:space="preserve">This experiment will employ a randomized controlled trial (RCT) design. A total of 40 SMEs located in Russia Saint Petersburg will be selected. These companies will be randomly divided into two groups: the Experimental Group and the Control Group.</w:t>
      </w:r>
    </w:p>
    <w:bookmarkStart w:id="23" w:name="experimental-group"/>
    <w:p>
      <w:pPr>
        <w:pStyle w:val="Heading3"/>
      </w:pPr>
      <w:r>
        <w:t xml:space="preserve">3.1 Experimental Group</w:t>
      </w:r>
    </w:p>
    <w:p>
      <w:pPr>
        <w:pStyle w:val="FirstParagraph"/>
      </w:pPr>
      <w:r>
        <w:t xml:space="preserve">Companies in this group will engage a qualified Business Consultant for a period of six months. The Business Consultant will be tasked with conducting a comprehensive audit, developing a strategic plan, and implementing operational improvements. The Business Consultant must adhere to the specific cultural and business norms prevalent in Russia Saint Petersburg.</w:t>
      </w:r>
    </w:p>
    <w:bookmarkEnd w:id="23"/>
    <w:bookmarkStart w:id="24" w:name="control-group"/>
    <w:p>
      <w:pPr>
        <w:pStyle w:val="Heading3"/>
      </w:pPr>
      <w:r>
        <w:t xml:space="preserve">3.2 Control Group</w:t>
      </w:r>
    </w:p>
    <w:p>
      <w:pPr>
        <w:pStyle w:val="FirstParagraph"/>
      </w:pPr>
      <w:r>
        <w:t xml:space="preserve">Companies in this group will continue their operations without external consulting support. They will maintain their existing management structures and operational procedures. This group serves as a baseline to measure the natural growth or decline of businesses in Russia Saint Petersburg during the same period.</w:t>
      </w:r>
    </w:p>
    <w:bookmarkEnd w:id="24"/>
    <w:bookmarkEnd w:id="25"/>
    <w:bookmarkStart w:id="26" w:name="participant-selection-criteria"/>
    <w:p>
      <w:pPr>
        <w:pStyle w:val="Heading2"/>
      </w:pPr>
      <w:r>
        <w:t xml:space="preserve">4. Participant Selection Criteria</w:t>
      </w:r>
    </w:p>
    <w:p>
      <w:pPr>
        <w:pStyle w:val="FirstParagraph"/>
      </w:pPr>
      <w:r>
        <w:t xml:space="preserve">To ensure the validity of the results, participants must meet specific criteria. All selected businesses must be legally registered and actively operating in Russia Saint Petersburg. The companies should have between 10 and 100 employees and operate in sectors such as retail, technology, or manufacturing.</w:t>
      </w:r>
    </w:p>
    <w:p>
      <w:pPr>
        <w:pStyle w:val="BodyText"/>
      </w:pPr>
      <w:r>
        <w:t xml:space="preserve">Exclusion criteria include companies that have undergone significant restructuring in the past year or those that are currently under legal investigation. This ensures that the impact of the Business Consultant is not confounded by external legal or structural factors.</w:t>
      </w:r>
    </w:p>
    <w:bookmarkEnd w:id="26"/>
    <w:bookmarkStart w:id="27" w:name="data-collection-procedures"/>
    <w:p>
      <w:pPr>
        <w:pStyle w:val="Heading2"/>
      </w:pPr>
      <w:r>
        <w:t xml:space="preserve">5. Data Collection Procedures</w:t>
      </w:r>
    </w:p>
    <w:p>
      <w:pPr>
        <w:pStyle w:val="FirstParagraph"/>
      </w:pPr>
      <w:r>
        <w:t xml:space="preserve">Data will be collected at three intervals: baseline (before the experiment), mid-point (three months), and end-point (six months). The metrics will include financial statements, operational efficiency reports, and stakeholder surveys.</w:t>
      </w:r>
    </w:p>
    <w:p>
      <w:pPr>
        <w:pStyle w:val="BodyText"/>
      </w:pPr>
      <w:r>
        <w:t xml:space="preserve">For the Experimental Group, the Business Consultant will provide detailed reports on the actions taken and the rationale behind strategic decisions. These reports will be analyzed to understand the specific contributions of the Business Consultant. In Russia Saint Petersburg, where business relationships are often relationship-driven, the quality of communication between the Business Consultant and the client will also be monitored.</w:t>
      </w:r>
    </w:p>
    <w:bookmarkEnd w:id="27"/>
    <w:bookmarkStart w:id="28" w:name="ethical-considerations"/>
    <w:p>
      <w:pPr>
        <w:pStyle w:val="Heading2"/>
      </w:pPr>
      <w:r>
        <w:t xml:space="preserve">6. Ethical Considerations</w:t>
      </w:r>
    </w:p>
    <w:p>
      <w:pPr>
        <w:pStyle w:val="FirstParagraph"/>
      </w:pPr>
      <w:r>
        <w:t xml:space="preserve">This experiment adheres to strict ethical standards. All participants will provide informed consent, understanding the nature of the experiment and the role of the Business Consultant. Confidentiality of business data will be maintained in accordance with Russian federal laws on personal data and commercial secrets.</w:t>
      </w:r>
    </w:p>
    <w:p>
      <w:pPr>
        <w:pStyle w:val="BodyText"/>
      </w:pPr>
      <w:r>
        <w:t xml:space="preserve">The Business Consultant will be required to act in the best interest of the client, avoiding any conflicts of interest. The experiment will not interfere with the legal operations of the companies in Russia Saint Petersburg.</w:t>
      </w:r>
    </w:p>
    <w:bookmarkEnd w:id="28"/>
    <w:bookmarkStart w:id="29" w:name="risk-management"/>
    <w:p>
      <w:pPr>
        <w:pStyle w:val="Heading2"/>
      </w:pPr>
      <w:r>
        <w:t xml:space="preserve">7. Risk Management</w:t>
      </w:r>
    </w:p>
    <w:p>
      <w:pPr>
        <w:pStyle w:val="FirstParagraph"/>
      </w:pPr>
      <w:r>
        <w:t xml:space="preserve">Potential risks include the possibility that the Business Consultant may provide advice that is not suitable for the specific context of Russia Saint Petersburg. To mitigate this, the Business Consultant must have prior experience working in the region. Additionally, there is a risk that external economic factors could impact the results. This will be addressed by monitoring macroeconomic indicators throughout the experiment.</w:t>
      </w:r>
    </w:p>
    <w:bookmarkEnd w:id="29"/>
    <w:bookmarkStart w:id="30" w:name="conclusion"/>
    <w:p>
      <w:pPr>
        <w:pStyle w:val="Heading2"/>
      </w:pPr>
      <w:r>
        <w:t xml:space="preserve">8. Conclusion</w:t>
      </w:r>
    </w:p>
    <w:p>
      <w:pPr>
        <w:pStyle w:val="FirstParagraph"/>
      </w:pPr>
      <w:r>
        <w:t xml:space="preserve">This Experiment Protocol provides a structured approach to evaluating the impact of a Business Consultant on SMEs in Russia Saint Petersburg. By following this protocol, we aim to generate actionable insights that can benefit businesses and consulting professionals alike. The findings will contribute to a better understanding of how strategic consulting can drive growth and efficiency in the dynamic market of Russia Saint Petersburg.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Russia Saint Petersburg</dc:title>
  <dc:creator/>
  <dc:language>en</dc:language>
  <cp:keywords/>
  <dcterms:created xsi:type="dcterms:W3CDTF">2026-10-10T08:55:28Z</dcterms:created>
  <dcterms:modified xsi:type="dcterms:W3CDTF">2026-10-10T08:55:28Z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