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ac16055b2bdaaee54f56dedb95c1f09fd36ab06"/>
    <w:p>
      <w:pPr>
        <w:pStyle w:val="Heading1"/>
      </w:pPr>
      <w:r>
        <w:t xml:space="preserve">Experiment Protocol: Business Consultant Efficacy in Sri Lanka Colombo</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Colombo, Sri Lanka</w:t>
      </w:r>
      <w:r>
        <w:br/>
      </w:r>
      <w:r>
        <w:rPr>
          <w:bCs/>
          <w:b/>
        </w:rPr>
        <w:t xml:space="preserve">Prepared By:</w:t>
      </w:r>
      <w:r>
        <w:t xml:space="preserve"> </w:t>
      </w:r>
      <w:r>
        <w:t xml:space="preserve">Research and Development Team</w:t>
      </w:r>
    </w:p>
    <w:bookmarkEnd w:id="20"/>
    <w:bookmarkStart w:id="21" w:name="introduction"/>
    <w:p>
      <w:pPr>
        <w:pStyle w:val="Heading2"/>
      </w:pPr>
      <w:r>
        <w:t xml:space="preserve">1. Introduction</w:t>
      </w:r>
    </w:p>
    <w:p>
      <w:pPr>
        <w:pStyle w:val="FirstParagraph"/>
      </w:pPr>
      <w:r>
        <w:t xml:space="preserve">This Experiment Protocol outlines the methodology for assessing the impact of Business Consultant interventions on small and medium-sized enterprises (SMEs) located in Sri Lanka Colombo. The primary objective is to evaluate how structured consulting services influence operational efficiency, revenue growth, and strategic decision-making within the local business environment.</w:t>
      </w:r>
    </w:p>
    <w:p>
      <w:pPr>
        <w:pStyle w:val="BodyText"/>
      </w:pPr>
      <w:r>
        <w:t xml:space="preserve">Colombo, as the commercial hub of Sri Lanka, presents a unique ecosystem characterized by rapid urbanization, evolving regulatory frameworks, and increasing competition. This protocol aims to provide empirical evidence on the value proposition of Business Consultant services in this specific geographic and economic context.</w:t>
      </w:r>
    </w:p>
    <w:bookmarkEnd w:id="21"/>
    <w:bookmarkStart w:id="22" w:name="objectives"/>
    <w:p>
      <w:pPr>
        <w:pStyle w:val="Heading2"/>
      </w:pPr>
      <w:r>
        <w:t xml:space="preserve">2. Objectives</w:t>
      </w:r>
    </w:p>
    <w:p>
      <w:pPr>
        <w:numPr>
          <w:ilvl w:val="0"/>
          <w:numId w:val="1001"/>
        </w:numPr>
        <w:pStyle w:val="Compact"/>
      </w:pPr>
      <w:r>
        <w:t xml:space="preserve">To measure the quantitative impact of Business Consultant recommendations on key performance indicators (KPIs) of SMEs in Sri Lanka Colombo.</w:t>
      </w:r>
    </w:p>
    <w:p>
      <w:pPr>
        <w:numPr>
          <w:ilvl w:val="0"/>
          <w:numId w:val="1001"/>
        </w:numPr>
        <w:pStyle w:val="Compact"/>
      </w:pPr>
      <w:r>
        <w:t xml:space="preserve">To assess the qualitative improvements in management practices and employee satisfaction following consultant engagement.</w:t>
      </w:r>
    </w:p>
    <w:p>
      <w:pPr>
        <w:numPr>
          <w:ilvl w:val="0"/>
          <w:numId w:val="1001"/>
        </w:numPr>
        <w:pStyle w:val="Compact"/>
      </w:pPr>
      <w:r>
        <w:t xml:space="preserve">To identify best practices for Business Consultant interventions tailored to the cultural and economic nuances of Colombo.</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experiment will employ a randomized controlled trial (RCT) design. Participating SMEs will be randomly assigned to either a treatment group (receiving Business Consultant services) or a control group (operating without external consulting support).</w:t>
      </w:r>
    </w:p>
    <w:bookmarkEnd w:id="23"/>
    <w:bookmarkStart w:id="24" w:name="sample-selection"/>
    <w:p>
      <w:pPr>
        <w:pStyle w:val="Heading3"/>
      </w:pPr>
      <w:r>
        <w:t xml:space="preserve">3.2 Sample Selection</w:t>
      </w:r>
    </w:p>
    <w:p>
      <w:pPr>
        <w:pStyle w:val="FirstParagraph"/>
      </w:pPr>
      <w:r>
        <w:t xml:space="preserve">A total of 100 SMEs will be selected from various sectors within Sri Lanka Colombo, including retail, manufacturing, and services. Selection criteria include:</w:t>
      </w:r>
    </w:p>
    <w:p>
      <w:pPr>
        <w:numPr>
          <w:ilvl w:val="0"/>
          <w:numId w:val="1002"/>
        </w:numPr>
        <w:pStyle w:val="Compact"/>
      </w:pPr>
      <w:r>
        <w:t xml:space="preserve">Established for at least three years.</w:t>
      </w:r>
    </w:p>
    <w:p>
      <w:pPr>
        <w:numPr>
          <w:ilvl w:val="0"/>
          <w:numId w:val="1002"/>
        </w:numPr>
        <w:pStyle w:val="Compact"/>
      </w:pPr>
      <w:r>
        <w:t xml:space="preserve">Employing between 10 and 50 staff members.</w:t>
      </w:r>
    </w:p>
    <w:p>
      <w:pPr>
        <w:numPr>
          <w:ilvl w:val="0"/>
          <w:numId w:val="1002"/>
        </w:numPr>
        <w:pStyle w:val="Compact"/>
      </w:pPr>
      <w:r>
        <w:t xml:space="preserve">Willingness to participate in the study and provide necessary data.</w:t>
      </w:r>
    </w:p>
    <w:bookmarkEnd w:id="24"/>
    <w:bookmarkStart w:id="25" w:name="intervention"/>
    <w:p>
      <w:pPr>
        <w:pStyle w:val="Heading3"/>
      </w:pPr>
      <w:r>
        <w:t xml:space="preserve">3.3 Intervention</w:t>
      </w:r>
    </w:p>
    <w:p>
      <w:pPr>
        <w:pStyle w:val="FirstParagraph"/>
      </w:pPr>
      <w:r>
        <w:t xml:space="preserve">The treatment group will engage with a Business Consultant for a period of six months. The consultant will provide services such as:</w:t>
      </w:r>
    </w:p>
    <w:p>
      <w:pPr>
        <w:numPr>
          <w:ilvl w:val="0"/>
          <w:numId w:val="1003"/>
        </w:numPr>
        <w:pStyle w:val="Compact"/>
      </w:pPr>
      <w:r>
        <w:t xml:space="preserve">Strategic planning and market analysis.</w:t>
      </w:r>
    </w:p>
    <w:p>
      <w:pPr>
        <w:numPr>
          <w:ilvl w:val="0"/>
          <w:numId w:val="1003"/>
        </w:numPr>
        <w:pStyle w:val="Compact"/>
      </w:pPr>
      <w:r>
        <w:t xml:space="preserve">Operational efficiency assessments.</w:t>
      </w:r>
    </w:p>
    <w:p>
      <w:pPr>
        <w:numPr>
          <w:ilvl w:val="0"/>
          <w:numId w:val="1003"/>
        </w:numPr>
        <w:pStyle w:val="Compact"/>
      </w:pPr>
      <w:r>
        <w:t xml:space="preserve">Financial management and budgeting advice.</w:t>
      </w:r>
    </w:p>
    <w:p>
      <w:pPr>
        <w:numPr>
          <w:ilvl w:val="0"/>
          <w:numId w:val="1003"/>
        </w:numPr>
        <w:pStyle w:val="Compact"/>
      </w:pPr>
      <w:r>
        <w:t xml:space="preserve">Human resource development and training.</w:t>
      </w:r>
    </w:p>
    <w:p>
      <w:pPr>
        <w:pStyle w:val="FirstParagraph"/>
      </w:pPr>
      <w:r>
        <w:t xml:space="preserve">The control group will continue their operations without external consulting support but will be encouraged to maintain regular business practices.</w:t>
      </w:r>
    </w:p>
    <w:bookmarkEnd w:id="25"/>
    <w:bookmarkEnd w:id="26"/>
    <w:bookmarkStart w:id="29" w:name="data-collection"/>
    <w:p>
      <w:pPr>
        <w:pStyle w:val="Heading2"/>
      </w:pPr>
      <w:r>
        <w:t xml:space="preserve">4. Data Collection</w:t>
      </w:r>
    </w:p>
    <w:bookmarkStart w:id="27" w:name="quantitative-data"/>
    <w:p>
      <w:pPr>
        <w:pStyle w:val="Heading3"/>
      </w:pPr>
      <w:r>
        <w:t xml:space="preserve">4.1 Quantitative Data</w:t>
      </w:r>
    </w:p>
    <w:p>
      <w:pPr>
        <w:pStyle w:val="FirstParagraph"/>
      </w:pPr>
      <w:r>
        <w:t xml:space="preserve">Quantitative data will be collected at three intervals: baseline (before intervention), mid-point (three months), and end-point (six months). Key metrics include:</w:t>
      </w:r>
    </w:p>
    <w:p>
      <w:pPr>
        <w:numPr>
          <w:ilvl w:val="0"/>
          <w:numId w:val="1004"/>
        </w:numPr>
        <w:pStyle w:val="Compact"/>
      </w:pPr>
      <w:r>
        <w:t xml:space="preserve">Revenue growth.</w:t>
      </w:r>
    </w:p>
    <w:p>
      <w:pPr>
        <w:numPr>
          <w:ilvl w:val="0"/>
          <w:numId w:val="1004"/>
        </w:numPr>
        <w:pStyle w:val="Compact"/>
      </w:pPr>
      <w:r>
        <w:t xml:space="preserve">Profit margins.</w:t>
      </w:r>
    </w:p>
    <w:p>
      <w:pPr>
        <w:numPr>
          <w:ilvl w:val="0"/>
          <w:numId w:val="1004"/>
        </w:numPr>
        <w:pStyle w:val="Compact"/>
      </w:pPr>
      <w:r>
        <w:t xml:space="preserve">Customer acquisition and retention rates.</w:t>
      </w:r>
    </w:p>
    <w:p>
      <w:pPr>
        <w:numPr>
          <w:ilvl w:val="0"/>
          <w:numId w:val="1004"/>
        </w:numPr>
        <w:pStyle w:val="Compact"/>
      </w:pPr>
      <w:r>
        <w:t xml:space="preserve">Operational costs.</w:t>
      </w:r>
    </w:p>
    <w:bookmarkEnd w:id="27"/>
    <w:bookmarkStart w:id="28" w:name="qualitative-data"/>
    <w:p>
      <w:pPr>
        <w:pStyle w:val="Heading3"/>
      </w:pPr>
      <w:r>
        <w:t xml:space="preserve">4.2 Qualitative Data</w:t>
      </w:r>
    </w:p>
    <w:p>
      <w:pPr>
        <w:pStyle w:val="FirstParagraph"/>
      </w:pPr>
      <w:r>
        <w:t xml:space="preserve">Qualitative data will be gathered through interviews and surveys with business owners, managers, and employees. Topics will include:</w:t>
      </w:r>
    </w:p>
    <w:p>
      <w:pPr>
        <w:numPr>
          <w:ilvl w:val="0"/>
          <w:numId w:val="1005"/>
        </w:numPr>
        <w:pStyle w:val="Compact"/>
      </w:pPr>
      <w:r>
        <w:t xml:space="preserve">Perceived value of Business Consultant services.</w:t>
      </w:r>
    </w:p>
    <w:p>
      <w:pPr>
        <w:numPr>
          <w:ilvl w:val="0"/>
          <w:numId w:val="1005"/>
        </w:numPr>
        <w:pStyle w:val="Compact"/>
      </w:pPr>
      <w:r>
        <w:t xml:space="preserve">Changes in decision-making processes.</w:t>
      </w:r>
    </w:p>
    <w:p>
      <w:pPr>
        <w:numPr>
          <w:ilvl w:val="0"/>
          <w:numId w:val="1005"/>
        </w:numPr>
        <w:pStyle w:val="Compact"/>
      </w:pPr>
      <w:r>
        <w:t xml:space="preserve">Employee morale and engagement.</w:t>
      </w:r>
    </w:p>
    <w:bookmarkEnd w:id="28"/>
    <w:bookmarkEnd w:id="29"/>
    <w:bookmarkStart w:id="30" w:name="ethical-considerations"/>
    <w:p>
      <w:pPr>
        <w:pStyle w:val="Heading2"/>
      </w:pPr>
      <w:r>
        <w:t xml:space="preserve">5. Ethical Considerations</w:t>
      </w:r>
    </w:p>
    <w:p>
      <w:pPr>
        <w:pStyle w:val="FirstParagraph"/>
      </w:pPr>
      <w:r>
        <w:t xml:space="preserve">This experiment adheres to ethical guidelines for research involving human subjects. Key considerations include:</w:t>
      </w:r>
    </w:p>
    <w:p>
      <w:pPr>
        <w:numPr>
          <w:ilvl w:val="0"/>
          <w:numId w:val="1006"/>
        </w:numPr>
        <w:pStyle w:val="Compact"/>
      </w:pPr>
      <w:r>
        <w:t xml:space="preserve">Informed consent from all participating businesses and individuals.</w:t>
      </w:r>
    </w:p>
    <w:p>
      <w:pPr>
        <w:numPr>
          <w:ilvl w:val="0"/>
          <w:numId w:val="1006"/>
        </w:numPr>
        <w:pStyle w:val="Compact"/>
      </w:pPr>
      <w:r>
        <w:t xml:space="preserve">Confidentiality of business data and personal information.</w:t>
      </w:r>
    </w:p>
    <w:p>
      <w:pPr>
        <w:numPr>
          <w:ilvl w:val="0"/>
          <w:numId w:val="1006"/>
        </w:numPr>
        <w:pStyle w:val="Compact"/>
      </w:pPr>
      <w:r>
        <w:t xml:space="preserve">Voluntary participation with the right to withdraw at any time.</w:t>
      </w:r>
    </w:p>
    <w:p>
      <w:pPr>
        <w:pStyle w:val="FirstParagraph"/>
      </w:pPr>
      <w:r>
        <w:t xml:space="preserve">The study has been reviewed and approved by the relevant ethical review board in Sri Lanka Colombo.</w:t>
      </w:r>
    </w:p>
    <w:bookmarkEnd w:id="30"/>
    <w:bookmarkStart w:id="31" w:name="timeline"/>
    <w:p>
      <w:pPr>
        <w:pStyle w:val="Heading2"/>
      </w:pPr>
      <w:r>
        <w:t xml:space="preserve">6. Timeline</w:t>
      </w:r>
    </w:p>
    <w:p>
      <w:pPr>
        <w:numPr>
          <w:ilvl w:val="0"/>
          <w:numId w:val="1007"/>
        </w:numPr>
        <w:pStyle w:val="Compact"/>
      </w:pPr>
      <w:r>
        <w:rPr>
          <w:bCs/>
          <w:b/>
        </w:rPr>
        <w:t xml:space="preserve">Month 1:</w:t>
      </w:r>
      <w:r>
        <w:t xml:space="preserve"> </w:t>
      </w:r>
      <w:r>
        <w:t xml:space="preserve">Recruitment and selection of participating SMEs.</w:t>
      </w:r>
    </w:p>
    <w:p>
      <w:pPr>
        <w:numPr>
          <w:ilvl w:val="0"/>
          <w:numId w:val="1007"/>
        </w:numPr>
        <w:pStyle w:val="Compact"/>
      </w:pPr>
      <w:r>
        <w:rPr>
          <w:bCs/>
          <w:b/>
        </w:rPr>
        <w:t xml:space="preserve">Month 2:</w:t>
      </w:r>
      <w:r>
        <w:t xml:space="preserve"> </w:t>
      </w:r>
      <w:r>
        <w:t xml:space="preserve">Baseline data collection and randomization.</w:t>
      </w:r>
    </w:p>
    <w:p>
      <w:pPr>
        <w:numPr>
          <w:ilvl w:val="0"/>
          <w:numId w:val="1007"/>
        </w:numPr>
        <w:pStyle w:val="Compact"/>
      </w:pPr>
      <w:r>
        <w:rPr>
          <w:bCs/>
          <w:b/>
        </w:rPr>
        <w:t xml:space="preserve">Months 3-8:</w:t>
      </w:r>
      <w:r>
        <w:t xml:space="preserve"> </w:t>
      </w:r>
      <w:r>
        <w:t xml:space="preserve">Implementation of Business Consultant interventions.</w:t>
      </w:r>
    </w:p>
    <w:p>
      <w:pPr>
        <w:numPr>
          <w:ilvl w:val="0"/>
          <w:numId w:val="1007"/>
        </w:numPr>
        <w:pStyle w:val="Compact"/>
      </w:pPr>
      <w:r>
        <w:rPr>
          <w:bCs/>
          <w:b/>
        </w:rPr>
        <w:t xml:space="preserve">Month 5:</w:t>
      </w:r>
      <w:r>
        <w:t xml:space="preserve"> </w:t>
      </w:r>
      <w:r>
        <w:t xml:space="preserve">Mid-point data collection.</w:t>
      </w:r>
    </w:p>
    <w:p>
      <w:pPr>
        <w:numPr>
          <w:ilvl w:val="0"/>
          <w:numId w:val="1007"/>
        </w:numPr>
        <w:pStyle w:val="Compact"/>
      </w:pPr>
      <w:r>
        <w:rPr>
          <w:bCs/>
          <w:b/>
        </w:rPr>
        <w:t xml:space="preserve">Month 9:</w:t>
      </w:r>
      <w:r>
        <w:t xml:space="preserve"> </w:t>
      </w:r>
      <w:r>
        <w:t xml:space="preserve">End-point data collection.</w:t>
      </w:r>
    </w:p>
    <w:p>
      <w:pPr>
        <w:numPr>
          <w:ilvl w:val="0"/>
          <w:numId w:val="1007"/>
        </w:numPr>
        <w:pStyle w:val="Compact"/>
      </w:pPr>
      <w:r>
        <w:rPr>
          <w:bCs/>
          <w:b/>
        </w:rPr>
        <w:t xml:space="preserve">Months 10-12:</w:t>
      </w:r>
      <w:r>
        <w:t xml:space="preserve"> </w:t>
      </w:r>
      <w:r>
        <w:t xml:space="preserve">Data analysis and reporting.</w:t>
      </w:r>
    </w:p>
    <w:bookmarkEnd w:id="31"/>
    <w:bookmarkStart w:id="32" w:name="expected-outcomes"/>
    <w:p>
      <w:pPr>
        <w:pStyle w:val="Heading2"/>
      </w:pPr>
      <w:r>
        <w:t xml:space="preserve">7. Expected Outcomes</w:t>
      </w:r>
    </w:p>
    <w:p>
      <w:pPr>
        <w:pStyle w:val="FirstParagraph"/>
      </w:pPr>
      <w:r>
        <w:t xml:space="preserve">This experiment aims to demonstrate that SMEs in Sri Lanka Colombo that engage with a Business Consultant will experience statistically significant improvements in their KPIs compared to the control group. Additionally, the study seeks to provide insights into the most effective consulting strategies for the local market.</w:t>
      </w:r>
    </w:p>
    <w:bookmarkEnd w:id="32"/>
    <w:bookmarkStart w:id="33" w:name="conclusion"/>
    <w:p>
      <w:pPr>
        <w:pStyle w:val="Heading2"/>
      </w:pPr>
      <w:r>
        <w:t xml:space="preserve">8. Conclusion</w:t>
      </w:r>
    </w:p>
    <w:p>
      <w:pPr>
        <w:pStyle w:val="FirstParagraph"/>
      </w:pPr>
      <w:r>
        <w:t xml:space="preserve">This Experiment Protocol provides a structured approach to evaluating the impact of Business Consultant services on SMEs in Sri Lanka Colombo. By following this protocol, we aim to generate valuable insights that can inform both business practices and consulting methodologies in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Sri Lanka Colombo</dc:title>
  <dc:creator/>
  <dc:language>en</dc:language>
  <cp:keywords/>
  <dcterms:created xsi:type="dcterms:W3CDTF">2026-10-10T06:53:42Z</dcterms:created>
  <dcterms:modified xsi:type="dcterms:W3CDTF">2026-10-10T06:53:42Z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