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Zurich</w:t>
      </w:r>
    </w:p>
    <w:bookmarkStart w:id="20" w:name="Xfb9f1735e931206d13997b2772654319f4f4c31"/>
    <w:p>
      <w:pPr>
        <w:pStyle w:val="Heading1"/>
      </w:pPr>
      <w:r>
        <w:t xml:space="preserve">Experiment Protocol: Business Consultant Efficacy in Switzerland Zurich</w:t>
      </w:r>
    </w:p>
    <w:p>
      <w:pPr>
        <w:pStyle w:val="FirstParagraph"/>
      </w:pPr>
      <w:r>
        <w:rPr>
          <w:bCs/>
          <w:b/>
        </w:rPr>
        <w:t xml:space="preserve">Protocol ID:</w:t>
      </w:r>
      <w:r>
        <w:t xml:space="preserve"> </w:t>
      </w:r>
      <w:r>
        <w:t xml:space="preserve">ZRH-BC-2024-EXP01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Zurich, Switzerland</w:t>
      </w:r>
    </w:p>
    <w:p>
      <w:pPr>
        <w:pStyle w:val="BodyText"/>
      </w:pPr>
      <w:r>
        <w:rPr>
          <w:bCs/>
          <w:b/>
        </w:rPr>
        <w:t xml:space="preserve">Subject:</w:t>
      </w:r>
      <w:r>
        <w:t xml:space="preserve"> </w:t>
      </w:r>
      <w:r>
        <w:t xml:space="preserve">Quantitative and Qualitative Analysis of Business Consultant Impact on SME Performance</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Switzerland Zurich</w:t>
      </w:r>
      <w:r>
        <w:t xml:space="preserve"> </w:t>
      </w:r>
      <w:r>
        <w:t xml:space="preserve">is characterized by high competitiveness, a robust financial sector, and a dense concentration of small and medium-sized enterprises (SMEs). In this environment, the role of the</w:t>
      </w:r>
      <w:r>
        <w:t xml:space="preserve"> </w:t>
      </w:r>
      <w:r>
        <w:rPr>
          <w:bCs/>
          <w:b/>
        </w:rPr>
        <w:t xml:space="preserve">Business Consultant</w:t>
      </w:r>
      <w:r>
        <w:t xml:space="preserve"> </w:t>
      </w:r>
      <w:r>
        <w:t xml:space="preserve">is pivotal. However, the tangible return on investment (ROI) regarding consultancy services remains a subject of debate among stakeholders.</w:t>
      </w:r>
    </w:p>
    <w:p>
      <w:pPr>
        <w:pStyle w:val="BodyText"/>
      </w:pPr>
      <w:r>
        <w:t xml:space="preserve">This</w:t>
      </w:r>
      <w:r>
        <w:t xml:space="preserve"> </w:t>
      </w:r>
      <w:r>
        <w:rPr>
          <w:bCs/>
          <w:b/>
        </w:rPr>
        <w:t xml:space="preserve">Experiment Protocol</w:t>
      </w:r>
      <w:r>
        <w:t xml:space="preserve"> </w:t>
      </w:r>
      <w:r>
        <w:t xml:space="preserve">outlines a rigorous methodology to evaluate the specific impact of external</w:t>
      </w:r>
      <w:r>
        <w:t xml:space="preserve"> </w:t>
      </w:r>
      <w:r>
        <w:rPr>
          <w:bCs/>
          <w:b/>
        </w:rPr>
        <w:t xml:space="preserve">Business Consultant</w:t>
      </w:r>
      <w:r>
        <w:t xml:space="preserve"> </w:t>
      </w:r>
      <w:r>
        <w:t xml:space="preserve">interventions on operational efficiency and strategic growth within the Zurich metropolitan area. The study aims to move beyond anecdotal evidence by applying scientific experimental design principles to the field of management consulting.</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direct correlation between</w:t>
      </w:r>
      <w:r>
        <w:t xml:space="preserve"> </w:t>
      </w:r>
      <w:r>
        <w:rPr>
          <w:bCs/>
          <w:b/>
        </w:rPr>
        <w:t xml:space="preserve">Business Consultant</w:t>
      </w:r>
      <w:r>
        <w:t xml:space="preserve"> </w:t>
      </w:r>
      <w:r>
        <w:t xml:space="preserve">engagement and key performance indicators (KPIs) in Zurich-based SMEs.</w:t>
      </w:r>
    </w:p>
    <w:p>
      <w:pPr>
        <w:numPr>
          <w:ilvl w:val="0"/>
          <w:numId w:val="1001"/>
        </w:numPr>
        <w:pStyle w:val="Compact"/>
      </w:pPr>
      <w:r>
        <w:t xml:space="preserve">To assess the cultural adaptability of consulting methodologies within the specific regulatory and social context of</w:t>
      </w:r>
      <w:r>
        <w:t xml:space="preserve"> </w:t>
      </w:r>
      <w:r>
        <w:rPr>
          <w:bCs/>
          <w:b/>
        </w:rPr>
        <w:t xml:space="preserve">Switzerland Zurich</w:t>
      </w:r>
      <w:r>
        <w:t xml:space="preserve">.</w:t>
      </w:r>
    </w:p>
    <w:p>
      <w:pPr>
        <w:numPr>
          <w:ilvl w:val="0"/>
          <w:numId w:val="1001"/>
        </w:numPr>
        <w:pStyle w:val="Compact"/>
      </w:pPr>
      <w:r>
        <w:t xml:space="preserve">To determine the optimal duration and scope of</w:t>
      </w:r>
      <w:r>
        <w:t xml:space="preserve"> </w:t>
      </w:r>
      <w:r>
        <w:rPr>
          <w:bCs/>
          <w:b/>
        </w:rPr>
        <w:t xml:space="preserve">Business Consultant</w:t>
      </w:r>
      <w:r>
        <w:t xml:space="preserve"> </w:t>
      </w:r>
      <w:r>
        <w:t xml:space="preserve">involvement for maximum efficacy.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This approach is selected to ensure high internal validity. The study will be conducted over a period of 12 months, divided into three phases: Baseline Assessment, Intervention, and Post-Intervention Analysis.</w:t>
      </w:r>
    </w:p>
    <w:bookmarkEnd w:id="23"/>
    <w:bookmarkStart w:id="24" w:name="participants-and-sampling"/>
    <w:p>
      <w:pPr>
        <w:pStyle w:val="Heading3"/>
      </w:pPr>
      <w:r>
        <w:t xml:space="preserve">3.2 Participants and Sampling</w:t>
      </w:r>
    </w:p>
    <w:p>
      <w:pPr>
        <w:pStyle w:val="FirstParagraph"/>
      </w:pPr>
      <w:r>
        <w:t xml:space="preserve">The target population consists of SMEs located in the canton of Zurich. To ensure relevance to the</w:t>
      </w:r>
      <w:r>
        <w:t xml:space="preserve"> </w:t>
      </w:r>
      <w:r>
        <w:rPr>
          <w:bCs/>
          <w:b/>
        </w:rPr>
        <w:t xml:space="preserve">Switzerland Zurich</w:t>
      </w:r>
      <w:r>
        <w:t xml:space="preserve"> </w:t>
      </w:r>
      <w:r>
        <w:t xml:space="preserve">market, participants must meet the following criteria:</w:t>
      </w:r>
    </w:p>
    <w:p>
      <w:pPr>
        <w:numPr>
          <w:ilvl w:val="0"/>
          <w:numId w:val="1002"/>
        </w:numPr>
        <w:pStyle w:val="Compact"/>
      </w:pPr>
      <w:r>
        <w:t xml:space="preserve">Established for at least 5 years.</w:t>
      </w:r>
    </w:p>
    <w:p>
      <w:pPr>
        <w:numPr>
          <w:ilvl w:val="0"/>
          <w:numId w:val="1002"/>
        </w:numPr>
        <w:pStyle w:val="Compact"/>
      </w:pPr>
      <w:r>
        <w:t xml:space="preserve">Revenue between CHF 2 million and CHF 20 million.</w:t>
      </w:r>
    </w:p>
    <w:p>
      <w:pPr>
        <w:numPr>
          <w:ilvl w:val="0"/>
          <w:numId w:val="1002"/>
        </w:numPr>
        <w:pStyle w:val="Compact"/>
      </w:pPr>
      <w:r>
        <w:t xml:space="preserve">Willingness to engage a certified</w:t>
      </w:r>
      <w:r>
        <w:t xml:space="preserve"> </w:t>
      </w:r>
      <w:r>
        <w:rPr>
          <w:bCs/>
          <w:b/>
        </w:rPr>
        <w:t xml:space="preserve">Business Consultant</w:t>
      </w:r>
      <w:r>
        <w:t xml:space="preserve"> </w:t>
      </w:r>
      <w:r>
        <w:t xml:space="preserve">for the duration of the experiment.</w:t>
      </w:r>
    </w:p>
    <w:p>
      <w:pPr>
        <w:pStyle w:val="FirstParagraph"/>
      </w:pPr>
      <w:r>
        <w:t xml:space="preserve">A total of 60 companies will be recruited. They will be randomly assigned to two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Sample Size</w:t>
            </w:r>
          </w:p>
        </w:tc>
      </w:tr>
      <w:tr>
        <w:tc>
          <w:tcPr/>
          <w:p>
            <w:pPr>
              <w:pStyle w:val="Compact"/>
              <w:jc w:val="left"/>
            </w:pPr>
            <w:r>
              <w:t xml:space="preserve">Experimental Group</w:t>
            </w:r>
          </w:p>
        </w:tc>
        <w:tc>
          <w:tcPr/>
          <w:p>
            <w:pPr>
              <w:pStyle w:val="Compact"/>
              <w:jc w:val="left"/>
            </w:pPr>
            <w:r>
              <w:t xml:space="preserve">Companies receiving structured intervention from a</w:t>
            </w:r>
            <w:r>
              <w:t xml:space="preserve"> </w:t>
            </w:r>
            <w:r>
              <w:rPr>
                <w:bCs/>
                <w:b/>
              </w:rPr>
              <w:t xml:space="preserve">Business Consultant</w:t>
            </w:r>
            <w:r>
              <w:t xml:space="preserve">.</w:t>
            </w:r>
          </w:p>
        </w:tc>
        <w:tc>
          <w:tcPr/>
          <w:p>
            <w:pPr>
              <w:pStyle w:val="Compact"/>
              <w:jc w:val="left"/>
            </w:pPr>
            <w:r>
              <w:t xml:space="preserve">30</w:t>
            </w:r>
          </w:p>
        </w:tc>
      </w:tr>
      <w:tr>
        <w:tc>
          <w:tcPr/>
          <w:p>
            <w:pPr>
              <w:pStyle w:val="Compact"/>
              <w:jc w:val="left"/>
            </w:pPr>
            <w:r>
              <w:t xml:space="preserve">Control Group</w:t>
            </w:r>
          </w:p>
        </w:tc>
        <w:tc>
          <w:tcPr/>
          <w:p>
            <w:pPr>
              <w:pStyle w:val="Compact"/>
              <w:jc w:val="left"/>
            </w:pPr>
            <w:r>
              <w:t xml:space="preserve">Companies maintaining standard operational procedures without external consulting.</w:t>
            </w:r>
          </w:p>
        </w:tc>
        <w:tc>
          <w:tcPr/>
          <w:p>
            <w:pPr>
              <w:pStyle w:val="Compact"/>
              <w:jc w:val="left"/>
            </w:pPr>
            <w:r>
              <w:t xml:space="preserve">30</w:t>
            </w:r>
          </w:p>
        </w:tc>
      </w:tr>
    </w:tbl>
    <w:bookmarkEnd w:id="24"/>
    <w:bookmarkStart w:id="25" w:name="the-intervention"/>
    <w:p>
      <w:pPr>
        <w:pStyle w:val="Heading3"/>
      </w:pPr>
      <w:r>
        <w:t xml:space="preserve">3.3 The Intervention</w:t>
      </w:r>
    </w:p>
    <w:p>
      <w:pPr>
        <w:pStyle w:val="FirstParagraph"/>
      </w:pPr>
      <w:r>
        <w:t xml:space="preserve">For the Experimental Group, the</w:t>
      </w:r>
      <w:r>
        <w:t xml:space="preserve"> </w:t>
      </w:r>
      <w:r>
        <w:rPr>
          <w:bCs/>
          <w:b/>
        </w:rPr>
        <w:t xml:space="preserve">Business Consultant</w:t>
      </w:r>
      <w:r>
        <w:t xml:space="preserve"> </w:t>
      </w:r>
      <w:r>
        <w:t xml:space="preserve">will implement a standardized framework focusing on digital transformation and process optimization. The consultant must adhere to the ethical guidelines of the Swiss Association of Management Consultants. The intervention includes:</w:t>
      </w:r>
    </w:p>
    <w:p>
      <w:pPr>
        <w:numPr>
          <w:ilvl w:val="0"/>
          <w:numId w:val="1003"/>
        </w:numPr>
        <w:pStyle w:val="Compact"/>
      </w:pPr>
      <w:r>
        <w:t xml:space="preserve">Initial diagnostic audit (Weeks 1-4).</w:t>
      </w:r>
    </w:p>
    <w:p>
      <w:pPr>
        <w:numPr>
          <w:ilvl w:val="0"/>
          <w:numId w:val="1003"/>
        </w:numPr>
        <w:pStyle w:val="Compact"/>
      </w:pPr>
      <w:r>
        <w:t xml:space="preserve">Strategic planning and implementation support (Weeks 5-20).</w:t>
      </w:r>
    </w:p>
    <w:p>
      <w:pPr>
        <w:numPr>
          <w:ilvl w:val="0"/>
          <w:numId w:val="1003"/>
        </w:numPr>
        <w:pStyle w:val="Compact"/>
      </w:pPr>
      <w:r>
        <w:t xml:space="preserve">Change management facilitation (Weeks 21-40).</w:t>
      </w:r>
    </w:p>
    <w:bookmarkEnd w:id="25"/>
    <w:bookmarkEnd w:id="26"/>
    <w:bookmarkStart w:id="29" w:name="data-collection"/>
    <w:p>
      <w:pPr>
        <w:pStyle w:val="Heading2"/>
      </w:pPr>
      <w:r>
        <w:t xml:space="preserve">4. Data Collection</w:t>
      </w:r>
    </w:p>
    <w:p>
      <w:pPr>
        <w:pStyle w:val="FirstParagraph"/>
      </w:pPr>
      <w:r>
        <w:t xml:space="preserve">Data collection is a critical component of this</w:t>
      </w:r>
      <w:r>
        <w:t xml:space="preserve"> </w:t>
      </w:r>
      <w:r>
        <w:rPr>
          <w:bCs/>
          <w:b/>
        </w:rPr>
        <w:t xml:space="preserve">Experiment Protocol</w:t>
      </w:r>
      <w:r>
        <w:t xml:space="preserve">. We will utilize both quantitative and qualitative metrics to capture a holistic view of the</w:t>
      </w:r>
      <w:r>
        <w:t xml:space="preserve"> </w:t>
      </w:r>
      <w:r>
        <w:rPr>
          <w:bCs/>
          <w:b/>
        </w:rPr>
        <w:t xml:space="preserve">Business Consultant</w:t>
      </w:r>
      <w:r>
        <w:t xml:space="preserve">'s impact.</w:t>
      </w:r>
    </w:p>
    <w:bookmarkStart w:id="27" w:name="quantitative-metrics"/>
    <w:p>
      <w:pPr>
        <w:pStyle w:val="Heading3"/>
      </w:pPr>
      <w:r>
        <w:t xml:space="preserve">4.1 Quantitative Metrics</w:t>
      </w:r>
    </w:p>
    <w:p>
      <w:pPr>
        <w:pStyle w:val="FirstParagraph"/>
      </w:pPr>
      <w:r>
        <w:t xml:space="preserve">Financial and operational data will be collected quarterly. Key metrics include:</w:t>
      </w:r>
    </w:p>
    <w:p>
      <w:pPr>
        <w:numPr>
          <w:ilvl w:val="0"/>
          <w:numId w:val="1004"/>
        </w:numPr>
        <w:pStyle w:val="Compact"/>
      </w:pPr>
      <w:r>
        <w:t xml:space="preserve">Revenue growth rate.</w:t>
      </w:r>
    </w:p>
    <w:p>
      <w:pPr>
        <w:numPr>
          <w:ilvl w:val="0"/>
          <w:numId w:val="1004"/>
        </w:numPr>
        <w:pStyle w:val="Compact"/>
      </w:pPr>
      <w:r>
        <w:t xml:space="preserve">Operational cost reduction percentage.</w:t>
      </w:r>
    </w:p>
    <w:p>
      <w:pPr>
        <w:numPr>
          <w:ilvl w:val="0"/>
          <w:numId w:val="1004"/>
        </w:numPr>
        <w:pStyle w:val="Compact"/>
      </w:pPr>
      <w:r>
        <w:t xml:space="preserve">Employee productivity indices.</w:t>
      </w:r>
    </w:p>
    <w:p>
      <w:pPr>
        <w:numPr>
          <w:ilvl w:val="0"/>
          <w:numId w:val="1004"/>
        </w:numPr>
        <w:pStyle w:val="Compact"/>
      </w:pPr>
      <w:r>
        <w:t xml:space="preserve">Customer satisfaction scores (NPS).</w:t>
      </w:r>
    </w:p>
    <w:bookmarkEnd w:id="27"/>
    <w:bookmarkStart w:id="28" w:name="qualitative-metrics"/>
    <w:p>
      <w:pPr>
        <w:pStyle w:val="Heading3"/>
      </w:pPr>
      <w:r>
        <w:t xml:space="preserve">4.2 Qualitative Metrics</w:t>
      </w:r>
    </w:p>
    <w:p>
      <w:pPr>
        <w:pStyle w:val="FirstParagraph"/>
      </w:pPr>
      <w:r>
        <w:t xml:space="preserve">Semi-structured interviews will be conducted with CEOs and department heads in</w:t>
      </w:r>
      <w:r>
        <w:t xml:space="preserve"> </w:t>
      </w:r>
      <w:r>
        <w:rPr>
          <w:bCs/>
          <w:b/>
        </w:rPr>
        <w:t xml:space="preserve">Switzerland Zurich</w:t>
      </w:r>
      <w:r>
        <w:t xml:space="preserve"> </w:t>
      </w:r>
      <w:r>
        <w:t xml:space="preserve">to understand the perceived value of the</w:t>
      </w:r>
      <w:r>
        <w:t xml:space="preserve"> </w:t>
      </w:r>
      <w:r>
        <w:rPr>
          <w:bCs/>
          <w:b/>
        </w:rPr>
        <w:t xml:space="preserve">Business Consultant</w:t>
      </w:r>
      <w:r>
        <w:t xml:space="preserve">. Focus areas include leadership confidence, team morale, and strategic clarity.</w:t>
      </w:r>
    </w:p>
    <w:bookmarkEnd w:id="28"/>
    <w:bookmarkEnd w:id="29"/>
    <w:bookmarkStart w:id="30" w:name="ethical-considerations-and-compliance"/>
    <w:p>
      <w:pPr>
        <w:pStyle w:val="Heading2"/>
      </w:pPr>
      <w:r>
        <w:t xml:space="preserve">5. Ethical Considerations and Compliance</w:t>
      </w:r>
    </w:p>
    <w:p>
      <w:pPr>
        <w:pStyle w:val="FirstParagraph"/>
      </w:pPr>
      <w:r>
        <w:t xml:space="preserve">Given the sensitive nature of business data in</w:t>
      </w:r>
      <w:r>
        <w:t xml:space="preserve"> </w:t>
      </w:r>
      <w:r>
        <w:rPr>
          <w:bCs/>
          <w:b/>
        </w:rPr>
        <w:t xml:space="preserve">Switzerland Zurich</w:t>
      </w:r>
      <w:r>
        <w:t xml:space="preserve">, this</w:t>
      </w:r>
      <w:r>
        <w:t xml:space="preserve"> </w:t>
      </w:r>
      <w:r>
        <w:rPr>
          <w:bCs/>
          <w:b/>
        </w:rPr>
        <w:t xml:space="preserve">Experiment Protocol</w:t>
      </w:r>
      <w:r>
        <w:t xml:space="preserve"> </w:t>
      </w:r>
      <w:r>
        <w:t xml:space="preserve">strictly adheres to the Swiss Federal Act on Data Protection (FADP). All data collected regarding the</w:t>
      </w:r>
      <w:r>
        <w:t xml:space="preserve"> </w:t>
      </w:r>
      <w:r>
        <w:rPr>
          <w:bCs/>
          <w:b/>
        </w:rPr>
        <w:t xml:space="preserve">Business Consultant</w:t>
      </w:r>
      <w:r>
        <w:t xml:space="preserve"> </w:t>
      </w:r>
      <w:r>
        <w:t xml:space="preserve">interventions will be anonymized. Participation is voluntary, and companies retain the right to withdraw from the experiment at any time without penalty. Confidentiality agreements will be signed by all</w:t>
      </w:r>
      <w:r>
        <w:t xml:space="preserve"> </w:t>
      </w:r>
      <w:r>
        <w:rPr>
          <w:bCs/>
          <w:b/>
        </w:rPr>
        <w:t xml:space="preserve">Business Consultant</w:t>
      </w:r>
      <w:r>
        <w:t xml:space="preserve"> </w:t>
      </w:r>
      <w:r>
        <w:t xml:space="preserve">personnel involved.</w:t>
      </w:r>
    </w:p>
    <w:bookmarkEnd w:id="30"/>
    <w:bookmarkStart w:id="31" w:name="risk-management"/>
    <w:p>
      <w:pPr>
        <w:pStyle w:val="Heading2"/>
      </w:pPr>
      <w:r>
        <w:t xml:space="preserve">6. Risk Management</w:t>
      </w:r>
    </w:p>
    <w:p>
      <w:pPr>
        <w:pStyle w:val="FirstParagraph"/>
      </w:pPr>
      <w:r>
        <w:t xml:space="preserve">Potential risks identified in this</w:t>
      </w:r>
      <w:r>
        <w:t xml:space="preserve"> </w:t>
      </w:r>
      <w:r>
        <w:rPr>
          <w:bCs/>
          <w:b/>
        </w:rPr>
        <w:t xml:space="preserve">Experiment Protocol</w:t>
      </w:r>
      <w:r>
        <w:t xml:space="preserve"> </w:t>
      </w:r>
      <w:r>
        <w:t xml:space="preserve">include:</w:t>
      </w:r>
    </w:p>
    <w:p>
      <w:pPr>
        <w:numPr>
          <w:ilvl w:val="0"/>
          <w:numId w:val="1005"/>
        </w:numPr>
        <w:pStyle w:val="Compact"/>
      </w:pPr>
      <w:r>
        <w:rPr>
          <w:bCs/>
          <w:b/>
        </w:rPr>
        <w:t xml:space="preserve">Consultant Bias:</w:t>
      </w:r>
      <w:r>
        <w:t xml:space="preserve"> </w:t>
      </w:r>
      <w:r>
        <w:t xml:space="preserve">Mitigated by using multiple</w:t>
      </w:r>
      <w:r>
        <w:t xml:space="preserve"> </w:t>
      </w:r>
      <w:r>
        <w:rPr>
          <w:bCs/>
          <w:b/>
        </w:rPr>
        <w:t xml:space="preserve">Business Consultant</w:t>
      </w:r>
      <w:r>
        <w:t xml:space="preserve"> </w:t>
      </w:r>
      <w:r>
        <w:t xml:space="preserve">firms to ensure diverse perspectives.</w:t>
      </w:r>
    </w:p>
    <w:p>
      <w:pPr>
        <w:numPr>
          <w:ilvl w:val="0"/>
          <w:numId w:val="1005"/>
        </w:numPr>
        <w:pStyle w:val="Compact"/>
      </w:pPr>
      <w:r>
        <w:rPr>
          <w:bCs/>
          <w:b/>
        </w:rPr>
        <w:t xml:space="preserve">Market Volatility:</w:t>
      </w:r>
      <w:r>
        <w:t xml:space="preserve"> </w:t>
      </w:r>
      <w:r>
        <w:t xml:space="preserve">External economic factors in Zurich may skew results. This will be controlled by comparing results against regional industry benchmarks.</w:t>
      </w:r>
    </w:p>
    <w:p>
      <w:pPr>
        <w:numPr>
          <w:ilvl w:val="0"/>
          <w:numId w:val="1005"/>
        </w:numPr>
        <w:pStyle w:val="Compact"/>
      </w:pPr>
      <w:r>
        <w:rPr>
          <w:bCs/>
          <w:b/>
        </w:rPr>
        <w:t xml:space="preserve">Data Integrity:</w:t>
      </w:r>
      <w:r>
        <w:t xml:space="preserve"> </w:t>
      </w:r>
      <w:r>
        <w:t xml:space="preserve">Ensured through third-party auditing of financial reports.</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 1-2</w:t>
            </w:r>
          </w:p>
        </w:tc>
        <w:tc>
          <w:tcPr/>
          <w:p>
            <w:pPr>
              <w:pStyle w:val="Compact"/>
              <w:jc w:val="left"/>
            </w:pPr>
            <w:r>
              <w:t xml:space="preserve">Recruitment, randomization, baseline data collection.</w:t>
            </w:r>
          </w:p>
        </w:tc>
      </w:tr>
      <w:tr>
        <w:tc>
          <w:tcPr/>
          <w:p>
            <w:pPr>
              <w:pStyle w:val="Compact"/>
              <w:jc w:val="left"/>
            </w:pPr>
            <w:r>
              <w:t xml:space="preserve">Intervention</w:t>
            </w:r>
          </w:p>
        </w:tc>
        <w:tc>
          <w:tcPr/>
          <w:p>
            <w:pPr>
              <w:pStyle w:val="Compact"/>
              <w:jc w:val="left"/>
            </w:pPr>
            <w:r>
              <w:t xml:space="preserve">Month 3-10</w:t>
            </w:r>
          </w:p>
        </w:tc>
        <w:tc>
          <w:tcPr/>
          <w:p>
            <w:pPr>
              <w:pStyle w:val="Compact"/>
              <w:jc w:val="left"/>
            </w:pPr>
            <w:r>
              <w:rPr>
                <w:bCs/>
                <w:b/>
              </w:rPr>
              <w:t xml:space="preserve">Business Consultant</w:t>
            </w:r>
            <w:r>
              <w:t xml:space="preserve"> </w:t>
            </w:r>
            <w:r>
              <w:t xml:space="preserve">engagement and implementation.</w:t>
            </w:r>
          </w:p>
        </w:tc>
      </w:tr>
      <w:tr>
        <w:tc>
          <w:tcPr/>
          <w:p>
            <w:pPr>
              <w:pStyle w:val="Compact"/>
              <w:jc w:val="left"/>
            </w:pPr>
            <w:r>
              <w:t xml:space="preserve">Analysis</w:t>
            </w:r>
          </w:p>
        </w:tc>
        <w:tc>
          <w:tcPr/>
          <w:p>
            <w:pPr>
              <w:pStyle w:val="Compact"/>
              <w:jc w:val="left"/>
            </w:pPr>
            <w:r>
              <w:t xml:space="preserve">Month 11-12</w:t>
            </w:r>
          </w:p>
        </w:tc>
        <w:tc>
          <w:tcPr/>
          <w:p>
            <w:pPr>
              <w:pStyle w:val="Compact"/>
              <w:jc w:val="left"/>
            </w:pPr>
            <w:r>
              <w:t xml:space="preserve">Data processing, statistical analysis, and reporting.</w:t>
            </w:r>
          </w:p>
        </w:tc>
      </w:tr>
    </w:tbl>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framework for evaluating the efficacy of</w:t>
      </w:r>
      <w:r>
        <w:t xml:space="preserve"> </w:t>
      </w:r>
      <w:r>
        <w:rPr>
          <w:bCs/>
          <w:b/>
        </w:rPr>
        <w:t xml:space="preserve">Business Consultant</w:t>
      </w:r>
      <w:r>
        <w:t xml:space="preserve"> </w:t>
      </w:r>
      <w:r>
        <w:t xml:space="preserve">services within the unique economic ecosystem of</w:t>
      </w:r>
      <w:r>
        <w:t xml:space="preserve"> </w:t>
      </w:r>
      <w:r>
        <w:rPr>
          <w:bCs/>
          <w:b/>
        </w:rPr>
        <w:t xml:space="preserve">Switzerland Zurich</w:t>
      </w:r>
      <w:r>
        <w:t xml:space="preserve">. By adhering to these guidelines, we aim to generate actionable insights that will benefit both consulting professionals and business leaders in the region. The findings will contribute to the broader understanding of management consulting as a scientific discipline rather than a purely subjective service.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Zurich</dc:title>
  <dc:creator/>
  <dc:language>en</dc:language>
  <cp:keywords/>
  <dcterms:created xsi:type="dcterms:W3CDTF">2026-10-10T08:06:56Z</dcterms:created>
  <dcterms:modified xsi:type="dcterms:W3CDTF">2026-10-10T08:06:56Z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