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Thailand</w:t>
      </w:r>
      <w:r>
        <w:t xml:space="preserve"> </w:t>
      </w:r>
      <w:r>
        <w:t xml:space="preserve">Bangkok</w:t>
      </w:r>
    </w:p>
    <w:bookmarkStart w:id="20" w:name="Xd814acdbd6ea230d4592396c83473fdaa14ebfa"/>
    <w:p>
      <w:pPr>
        <w:pStyle w:val="Heading1"/>
      </w:pPr>
      <w:r>
        <w:t xml:space="preserve">Experiment Protocol: Evaluating the Impact of Business Consultant Interventions on SME Growth in Thailand Bangkok</w:t>
      </w:r>
    </w:p>
    <w:p>
      <w:pPr>
        <w:pStyle w:val="FirstParagraph"/>
      </w:pPr>
      <w:r>
        <w:rPr>
          <w:bCs/>
          <w:b/>
        </w:rPr>
        <w:t xml:space="preserve">Protocol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Thailand Bangkok</w:t>
      </w:r>
      <w:r>
        <w:br/>
      </w:r>
      <w:r>
        <w:rPr>
          <w:bCs/>
          <w:b/>
        </w:rPr>
        <w:t xml:space="preserve">Prepared By:</w:t>
      </w:r>
      <w:r>
        <w:t xml:space="preserve"> </w:t>
      </w:r>
      <w:r>
        <w:t xml:space="preserve">Research Team</w:t>
      </w:r>
    </w:p>
    <w:bookmarkEnd w:id="20"/>
    <w:bookmarkStart w:id="21" w:name="introduction"/>
    <w:p>
      <w:pPr>
        <w:pStyle w:val="Heading2"/>
      </w:pPr>
      <w:r>
        <w:t xml:space="preserve">1. Introduction</w:t>
      </w:r>
    </w:p>
    <w:p>
      <w:pPr>
        <w:pStyle w:val="FirstParagraph"/>
      </w:pPr>
      <w:r>
        <w:t xml:space="preserve">This Experiment Protocol outlines the methodology for assessing the effectiveness of Business Consultant services on small and medium-sized enterprises (SMEs) operating in Thailand Bangkok. The rapid economic growth and competitive business environment in Thailand Bangkok necessitate a structured approach to understanding how external advisory services influence organizational performance, operational efficiency, and strategic decision-making.</w:t>
      </w:r>
    </w:p>
    <w:p>
      <w:pPr>
        <w:pStyle w:val="BodyText"/>
      </w:pPr>
      <w:r>
        <w:t xml:space="preserve">The primary objective of this study is to determine whether the engagement of a Business Consultant leads to measurable improvements in key performance indicators (KPIs) for SMEs in Thailand Bangkok. This protocol ensures that the experiment is conducted systematically, ethically, and in alignment with local business practices and cultural norms in Thailand Bangkok.</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impact of Business Consultant interventions on revenue growth, cost reduction, and operational efficiency.</w:t>
      </w:r>
    </w:p>
    <w:p>
      <w:pPr>
        <w:numPr>
          <w:ilvl w:val="0"/>
          <w:numId w:val="1001"/>
        </w:numPr>
        <w:pStyle w:val="Compact"/>
      </w:pPr>
      <w:r>
        <w:t xml:space="preserve">To assess the role of a Business Consultant in enhancing strategic planning and market positioning for SMEs in Thailand Bangkok.</w:t>
      </w:r>
    </w:p>
    <w:p>
      <w:pPr>
        <w:numPr>
          <w:ilvl w:val="0"/>
          <w:numId w:val="1001"/>
        </w:numPr>
        <w:pStyle w:val="Compact"/>
      </w:pPr>
      <w:r>
        <w:t xml:space="preserve">To identify best practices for Business Consultant engagement that align with the unique business culture of Thailand Bangkok.</w:t>
      </w:r>
    </w:p>
    <w:p>
      <w:pPr>
        <w:numPr>
          <w:ilvl w:val="0"/>
          <w:numId w:val="1001"/>
        </w:numPr>
        <w:pStyle w:val="Compact"/>
      </w:pPr>
      <w:r>
        <w:t xml:space="preserve">To provide evidence-based recommendations for SMEs considering the hiring of a Business Consultant.</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randomized controlled trial (RCT) design. SMEs in Thailand Bangkok will be randomly assigned to one of two groups:</w:t>
      </w:r>
    </w:p>
    <w:p>
      <w:pPr>
        <w:numPr>
          <w:ilvl w:val="0"/>
          <w:numId w:val="1002"/>
        </w:numPr>
        <w:pStyle w:val="Compact"/>
      </w:pPr>
      <w:r>
        <w:rPr>
          <w:bCs/>
          <w:b/>
        </w:rPr>
        <w:t xml:space="preserve">Intervention Group:</w:t>
      </w:r>
      <w:r>
        <w:t xml:space="preserve"> </w:t>
      </w:r>
      <w:r>
        <w:t xml:space="preserve">SMEs that engage a Business Consultant for a six-month period.</w:t>
      </w:r>
    </w:p>
    <w:p>
      <w:pPr>
        <w:numPr>
          <w:ilvl w:val="0"/>
          <w:numId w:val="1002"/>
        </w:numPr>
        <w:pStyle w:val="Compact"/>
      </w:pPr>
      <w:r>
        <w:rPr>
          <w:bCs/>
          <w:b/>
        </w:rPr>
        <w:t xml:space="preserve">Control Group:</w:t>
      </w:r>
      <w:r>
        <w:t xml:space="preserve"> </w:t>
      </w:r>
      <w:r>
        <w:t xml:space="preserve">SMEs that do not engage a Business Consultant during the same period.</w:t>
      </w:r>
    </w:p>
    <w:p>
      <w:pPr>
        <w:pStyle w:val="FirstParagraph"/>
      </w:pPr>
      <w:r>
        <w:t xml:space="preserve">The study will track both groups over a 12-month period to measure long-term effects.</w:t>
      </w:r>
    </w:p>
    <w:bookmarkEnd w:id="23"/>
    <w:bookmarkStart w:id="24" w:name="participant-selection"/>
    <w:p>
      <w:pPr>
        <w:pStyle w:val="Heading3"/>
      </w:pPr>
      <w:r>
        <w:t xml:space="preserve">3.2 Participant Selection</w:t>
      </w:r>
    </w:p>
    <w:p>
      <w:pPr>
        <w:pStyle w:val="FirstParagraph"/>
      </w:pPr>
      <w:r>
        <w:t xml:space="preserve">Participants will be SMEs based in Thailand Bangkok, with the following criteria:</w:t>
      </w:r>
    </w:p>
    <w:p>
      <w:pPr>
        <w:numPr>
          <w:ilvl w:val="0"/>
          <w:numId w:val="1003"/>
        </w:numPr>
        <w:pStyle w:val="Compact"/>
      </w:pPr>
      <w:r>
        <w:t xml:space="preserve">Employing between 10 and 200 employees.</w:t>
      </w:r>
    </w:p>
    <w:p>
      <w:pPr>
        <w:numPr>
          <w:ilvl w:val="0"/>
          <w:numId w:val="1003"/>
        </w:numPr>
        <w:pStyle w:val="Compact"/>
      </w:pPr>
      <w:r>
        <w:t xml:space="preserve">Operating in sectors such as retail, manufacturing, technology, or services.</w:t>
      </w:r>
    </w:p>
    <w:p>
      <w:pPr>
        <w:numPr>
          <w:ilvl w:val="0"/>
          <w:numId w:val="1003"/>
        </w:numPr>
        <w:pStyle w:val="Compact"/>
      </w:pPr>
      <w:r>
        <w:t xml:space="preserve">Willing to provide access to financial and operational data.</w:t>
      </w:r>
    </w:p>
    <w:p>
      <w:pPr>
        <w:numPr>
          <w:ilvl w:val="0"/>
          <w:numId w:val="1003"/>
        </w:numPr>
        <w:pStyle w:val="Compact"/>
      </w:pPr>
      <w:r>
        <w:t xml:space="preserve">Not currently engaged with a Business Consultant.</w:t>
      </w:r>
    </w:p>
    <w:p>
      <w:pPr>
        <w:pStyle w:val="FirstParagraph"/>
      </w:pPr>
      <w:r>
        <w:t xml:space="preserve">A total of 100 SMEs will be recruited, with 50 assigned to each group.</w:t>
      </w:r>
    </w:p>
    <w:bookmarkEnd w:id="24"/>
    <w:bookmarkStart w:id="25" w:name="intervention-details"/>
    <w:p>
      <w:pPr>
        <w:pStyle w:val="Heading3"/>
      </w:pPr>
      <w:r>
        <w:t xml:space="preserve">3.3 Intervention Details</w:t>
      </w:r>
    </w:p>
    <w:p>
      <w:pPr>
        <w:pStyle w:val="FirstParagraph"/>
      </w:pPr>
      <w:r>
        <w:t xml:space="preserve">The Business Consultant assigned to the intervention group will provide the following services:</w:t>
      </w:r>
    </w:p>
    <w:p>
      <w:pPr>
        <w:numPr>
          <w:ilvl w:val="0"/>
          <w:numId w:val="1004"/>
        </w:numPr>
        <w:pStyle w:val="Compact"/>
      </w:pPr>
      <w:r>
        <w:t xml:space="preserve">Comprehensive business assessment and gap analysis.</w:t>
      </w:r>
    </w:p>
    <w:p>
      <w:pPr>
        <w:numPr>
          <w:ilvl w:val="0"/>
          <w:numId w:val="1004"/>
        </w:numPr>
        <w:pStyle w:val="Compact"/>
      </w:pPr>
      <w:r>
        <w:t xml:space="preserve">Development of a customized strategic plan.</w:t>
      </w:r>
    </w:p>
    <w:p>
      <w:pPr>
        <w:numPr>
          <w:ilvl w:val="0"/>
          <w:numId w:val="1004"/>
        </w:numPr>
        <w:pStyle w:val="Compact"/>
      </w:pPr>
      <w:r>
        <w:t xml:space="preserve">Implementation support for operational improvements.</w:t>
      </w:r>
    </w:p>
    <w:p>
      <w:pPr>
        <w:numPr>
          <w:ilvl w:val="0"/>
          <w:numId w:val="1004"/>
        </w:numPr>
        <w:pStyle w:val="Compact"/>
      </w:pPr>
      <w:r>
        <w:t xml:space="preserve">Training for management teams on leadership and decision-making.</w:t>
      </w:r>
    </w:p>
    <w:p>
      <w:pPr>
        <w:pStyle w:val="FirstParagraph"/>
      </w:pPr>
      <w:r>
        <w:t xml:space="preserve">The Business Consultant will adhere to a standardized framework to ensure consistency across all interventions.</w:t>
      </w:r>
    </w:p>
    <w:bookmarkEnd w:id="25"/>
    <w:bookmarkEnd w:id="26"/>
    <w:bookmarkStart w:id="29" w:name="data-collection"/>
    <w:p>
      <w:pPr>
        <w:pStyle w:val="Heading2"/>
      </w:pPr>
      <w:r>
        <w:t xml:space="preserve">4. Data Collection</w:t>
      </w:r>
    </w:p>
    <w:bookmarkStart w:id="27" w:name="quantitative-data"/>
    <w:p>
      <w:pPr>
        <w:pStyle w:val="Heading3"/>
      </w:pPr>
      <w:r>
        <w:t xml:space="preserve">4.1 Quantitative Data</w:t>
      </w:r>
    </w:p>
    <w:p>
      <w:pPr>
        <w:pStyle w:val="FirstParagraph"/>
      </w:pPr>
      <w:r>
        <w:t xml:space="preserve">The following KPIs will be measured at baseline, six months, and 12 months:</w:t>
      </w:r>
    </w:p>
    <w:p>
      <w:pPr>
        <w:numPr>
          <w:ilvl w:val="0"/>
          <w:numId w:val="1005"/>
        </w:numPr>
        <w:pStyle w:val="Compact"/>
      </w:pPr>
      <w:r>
        <w:t xml:space="preserve">Revenue growth rate.</w:t>
      </w:r>
    </w:p>
    <w:p>
      <w:pPr>
        <w:numPr>
          <w:ilvl w:val="0"/>
          <w:numId w:val="1005"/>
        </w:numPr>
        <w:pStyle w:val="Compact"/>
      </w:pPr>
      <w:r>
        <w:t xml:space="preserve">Cost reduction percentage.</w:t>
      </w:r>
    </w:p>
    <w:p>
      <w:pPr>
        <w:numPr>
          <w:ilvl w:val="0"/>
          <w:numId w:val="1005"/>
        </w:numPr>
        <w:pStyle w:val="Compact"/>
      </w:pPr>
      <w:r>
        <w:t xml:space="preserve">Employee productivity metrics.</w:t>
      </w:r>
    </w:p>
    <w:p>
      <w:pPr>
        <w:numPr>
          <w:ilvl w:val="0"/>
          <w:numId w:val="1005"/>
        </w:numPr>
        <w:pStyle w:val="Compact"/>
      </w:pPr>
      <w:r>
        <w:t xml:space="preserve">Customer satisfaction scores.</w:t>
      </w:r>
    </w:p>
    <w:p>
      <w:pPr>
        <w:pStyle w:val="FirstParagraph"/>
      </w:pPr>
      <w:r>
        <w:t xml:space="preserve">Data will be collected through financial reports, operational logs, and customer surveys.</w:t>
      </w:r>
    </w:p>
    <w:bookmarkEnd w:id="27"/>
    <w:bookmarkStart w:id="28" w:name="qualitative-data"/>
    <w:p>
      <w:pPr>
        <w:pStyle w:val="Heading3"/>
      </w:pPr>
      <w:r>
        <w:t xml:space="preserve">4.2 Qualitative Data</w:t>
      </w:r>
    </w:p>
    <w:p>
      <w:pPr>
        <w:pStyle w:val="FirstParagraph"/>
      </w:pPr>
      <w:r>
        <w:t xml:space="preserve">Semi-structured interviews will be conducted with business owners and managers to gather insights on:</w:t>
      </w:r>
    </w:p>
    <w:p>
      <w:pPr>
        <w:numPr>
          <w:ilvl w:val="0"/>
          <w:numId w:val="1006"/>
        </w:numPr>
        <w:pStyle w:val="Compact"/>
      </w:pPr>
      <w:r>
        <w:t xml:space="preserve">The perceived value of the Business Consultant’s services.</w:t>
      </w:r>
    </w:p>
    <w:p>
      <w:pPr>
        <w:numPr>
          <w:ilvl w:val="0"/>
          <w:numId w:val="1006"/>
        </w:numPr>
        <w:pStyle w:val="Compact"/>
      </w:pPr>
      <w:r>
        <w:t xml:space="preserve">Challenges faced during the implementation of recommendations.</w:t>
      </w:r>
    </w:p>
    <w:p>
      <w:pPr>
        <w:numPr>
          <w:ilvl w:val="0"/>
          <w:numId w:val="1006"/>
        </w:numPr>
        <w:pStyle w:val="Compact"/>
      </w:pPr>
      <w:r>
        <w:t xml:space="preserve">Cultural and contextual factors influencing the effectiveness of the Business Consultant in Thailand Bangkok.</w:t>
      </w:r>
    </w:p>
    <w:bookmarkEnd w:id="28"/>
    <w:bookmarkEnd w:id="29"/>
    <w:bookmarkStart w:id="30" w:name="ethical-considerations"/>
    <w:p>
      <w:pPr>
        <w:pStyle w:val="Heading2"/>
      </w:pPr>
      <w:r>
        <w:t xml:space="preserve">5. Ethical Considerations</w:t>
      </w:r>
    </w:p>
    <w:p>
      <w:pPr>
        <w:pStyle w:val="FirstParagraph"/>
      </w:pPr>
      <w:r>
        <w:t xml:space="preserve">This experiment will adhere to ethical guidelines for research involving human participants. Key considerations include:</w:t>
      </w:r>
    </w:p>
    <w:p>
      <w:pPr>
        <w:numPr>
          <w:ilvl w:val="0"/>
          <w:numId w:val="1007"/>
        </w:numPr>
        <w:pStyle w:val="Compact"/>
      </w:pPr>
      <w:r>
        <w:t xml:space="preserve">Obtaining informed consent from all participating SMEs.</w:t>
      </w:r>
    </w:p>
    <w:p>
      <w:pPr>
        <w:numPr>
          <w:ilvl w:val="0"/>
          <w:numId w:val="1007"/>
        </w:numPr>
        <w:pStyle w:val="Compact"/>
      </w:pPr>
      <w:r>
        <w:t xml:space="preserve">Ensuring confidentiality of all data collected.</w:t>
      </w:r>
    </w:p>
    <w:p>
      <w:pPr>
        <w:numPr>
          <w:ilvl w:val="0"/>
          <w:numId w:val="1007"/>
        </w:numPr>
        <w:pStyle w:val="Compact"/>
      </w:pPr>
      <w:r>
        <w:t xml:space="preserve">Providing the control group with access to the Business Consultant’s services after the study concludes.</w:t>
      </w:r>
    </w:p>
    <w:p>
      <w:pPr>
        <w:numPr>
          <w:ilvl w:val="0"/>
          <w:numId w:val="1007"/>
        </w:numPr>
        <w:pStyle w:val="Compact"/>
      </w:pPr>
      <w:r>
        <w:t xml:space="preserve">Complying with local regulations and business practices in Thailand Bangkok.</w:t>
      </w:r>
    </w:p>
    <w:bookmarkEnd w:id="30"/>
    <w:bookmarkStart w:id="31" w:name="timeline"/>
    <w:p>
      <w:pPr>
        <w:pStyle w:val="Heading2"/>
      </w:pPr>
      <w:r>
        <w:t xml:space="preserve">6. Timeline</w:t>
      </w:r>
    </w:p>
    <w:p>
      <w:pPr>
        <w:pStyle w:val="FirstParagraph"/>
      </w:pPr>
      <w:r>
        <w:t xml:space="preserve">The experiment will follow this timeline:</w:t>
      </w:r>
    </w:p>
    <w:p>
      <w:pPr>
        <w:numPr>
          <w:ilvl w:val="0"/>
          <w:numId w:val="1008"/>
        </w:numPr>
        <w:pStyle w:val="Compact"/>
      </w:pPr>
      <w:r>
        <w:rPr>
          <w:bCs/>
          <w:b/>
        </w:rPr>
        <w:t xml:space="preserve">Month 1-2:</w:t>
      </w:r>
      <w:r>
        <w:t xml:space="preserve"> </w:t>
      </w:r>
      <w:r>
        <w:t xml:space="preserve">Recruitment and randomization of participants.</w:t>
      </w:r>
    </w:p>
    <w:p>
      <w:pPr>
        <w:numPr>
          <w:ilvl w:val="0"/>
          <w:numId w:val="1008"/>
        </w:numPr>
        <w:pStyle w:val="Compact"/>
      </w:pPr>
      <w:r>
        <w:rPr>
          <w:bCs/>
          <w:b/>
        </w:rPr>
        <w:t xml:space="preserve">Month 3-8:</w:t>
      </w:r>
      <w:r>
        <w:t xml:space="preserve"> </w:t>
      </w:r>
      <w:r>
        <w:t xml:space="preserve">Implementation of the Business Consultant intervention.</w:t>
      </w:r>
    </w:p>
    <w:p>
      <w:pPr>
        <w:numPr>
          <w:ilvl w:val="0"/>
          <w:numId w:val="1008"/>
        </w:numPr>
        <w:pStyle w:val="Compact"/>
      </w:pPr>
      <w:r>
        <w:rPr>
          <w:bCs/>
          <w:b/>
        </w:rPr>
        <w:t xml:space="preserve">Month 9-12:</w:t>
      </w:r>
      <w:r>
        <w:t xml:space="preserve"> </w:t>
      </w:r>
      <w:r>
        <w:t xml:space="preserve">Data collection and analysis.</w:t>
      </w:r>
    </w:p>
    <w:p>
      <w:pPr>
        <w:numPr>
          <w:ilvl w:val="0"/>
          <w:numId w:val="1008"/>
        </w:numPr>
        <w:pStyle w:val="Compact"/>
      </w:pPr>
      <w:r>
        <w:rPr>
          <w:bCs/>
          <w:b/>
        </w:rPr>
        <w:t xml:space="preserve">Month 13:</w:t>
      </w:r>
      <w:r>
        <w:t xml:space="preserve"> </w:t>
      </w:r>
      <w:r>
        <w:t xml:space="preserve">Reporting of findings and dissemination of results.</w:t>
      </w:r>
    </w:p>
    <w:bookmarkEnd w:id="31"/>
    <w:bookmarkStart w:id="32" w:name="expected-outcomes"/>
    <w:p>
      <w:pPr>
        <w:pStyle w:val="Heading2"/>
      </w:pPr>
      <w:r>
        <w:t xml:space="preserve">7. Expected Outcomes</w:t>
      </w:r>
    </w:p>
    <w:p>
      <w:pPr>
        <w:pStyle w:val="FirstParagraph"/>
      </w:pPr>
      <w:r>
        <w:t xml:space="preserve">This experiment aims to provide actionable insights into the role of a Business Consultant in driving SME growth in Thailand Bangkok. Expected outcomes include:</w:t>
      </w:r>
    </w:p>
    <w:p>
      <w:pPr>
        <w:numPr>
          <w:ilvl w:val="0"/>
          <w:numId w:val="1009"/>
        </w:numPr>
        <w:pStyle w:val="Compact"/>
      </w:pPr>
      <w:r>
        <w:t xml:space="preserve">Evidence of improved financial and operational performance in the intervention group.</w:t>
      </w:r>
    </w:p>
    <w:p>
      <w:pPr>
        <w:numPr>
          <w:ilvl w:val="0"/>
          <w:numId w:val="1009"/>
        </w:numPr>
        <w:pStyle w:val="Compact"/>
      </w:pPr>
      <w:r>
        <w:t xml:space="preserve">Identification of key factors that contribute to the success of Business Consultant engagements.</w:t>
      </w:r>
    </w:p>
    <w:p>
      <w:pPr>
        <w:numPr>
          <w:ilvl w:val="0"/>
          <w:numId w:val="1009"/>
        </w:numPr>
        <w:pStyle w:val="Compact"/>
      </w:pPr>
      <w:r>
        <w:t xml:space="preserve">Recommendations for tailoring Business Consultant services to the needs of SMEs in Thailand Bangkok.</w:t>
      </w:r>
    </w:p>
    <w:bookmarkEnd w:id="32"/>
    <w:bookmarkStart w:id="33" w:name="conclusion"/>
    <w:p>
      <w:pPr>
        <w:pStyle w:val="Heading2"/>
      </w:pPr>
      <w:r>
        <w:t xml:space="preserve">8. Conclusion</w:t>
      </w:r>
    </w:p>
    <w:p>
      <w:pPr>
        <w:pStyle w:val="FirstParagraph"/>
      </w:pPr>
      <w:r>
        <w:t xml:space="preserve">This Experiment Protocol provides a structured framework for evaluating the impact of Business Consultant services on SMEs in Thailand Bangkok. By adhering to this protocol, the study will generate valuable insights that can inform business practices, policy decisions, and future research in the region.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Thailand Bangkok</dc:title>
  <dc:creator/>
  <dc:language>en</dc:language>
  <cp:keywords/>
  <dcterms:created xsi:type="dcterms:W3CDTF">2026-10-10T07:34:58Z</dcterms:created>
  <dcterms:modified xsi:type="dcterms:W3CDTF">2026-10-10T07:34:58Z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