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bbfbdfd24fa7d4631b7568f00c2c0df9fc844bf"/>
    <w:p>
      <w:pPr>
        <w:pStyle w:val="Heading1"/>
      </w:pPr>
      <w:r>
        <w:t xml:space="preserve">Experiment Protocol: Business Consultant Efficacy in United Kingdom Manchester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United Kingdom Manchester</w:t>
      </w:r>
      <w:r>
        <w:br/>
      </w:r>
      <w:r>
        <w:rPr>
          <w:bCs/>
          <w:b/>
        </w:rPr>
        <w:t xml:space="preserve">Prepared For:</w:t>
      </w:r>
      <w:r>
        <w:t xml:space="preserve"> </w:t>
      </w:r>
      <w:r>
        <w:t xml:space="preserve">Internal Research and Development</w:t>
      </w:r>
    </w:p>
    <w:bookmarkEnd w:id="20"/>
    <w:bookmarkStart w:id="21" w:name="introduction"/>
    <w:p>
      <w:pPr>
        <w:pStyle w:val="Heading2"/>
      </w:pPr>
      <w:r>
        <w:t xml:space="preserve">1. Introduction</w:t>
      </w:r>
    </w:p>
    <w:p>
      <w:pPr>
        <w:pStyle w:val="FirstParagraph"/>
      </w:pPr>
      <w:r>
        <w:t xml:space="preserve">This Experiment Protocol outlines the methodology for evaluating the impact of a Business Consultant on organizational performance within the United Kingdom Manchester region. The purpose of this experiment is to determine whether the engagement of a Business Consultant leads to measurable improvements in operational efficiency, strategic alignment, and financial outcomes for small to medium-sized enterprises (SMEs) located in Manchester.</w:t>
      </w:r>
    </w:p>
    <w:p>
      <w:pPr>
        <w:pStyle w:val="BodyText"/>
      </w:pPr>
      <w:r>
        <w:t xml:space="preserve">Manchester, as a major economic hub in the United Kingdom, presents a unique environment characterized by diverse industries, including technology, finance, manufacturing, and creative sectors. This protocol is specifically tailored to address the local business landscape, regulatory environment, and cultural dynamics of United Kingdom Manchester.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Business Consultant in improving key performance indicators (KPIs) for SMEs in United Kingdom Manchester.</w:t>
      </w:r>
    </w:p>
    <w:p>
      <w:pPr>
        <w:numPr>
          <w:ilvl w:val="0"/>
          <w:numId w:val="1001"/>
        </w:numPr>
        <w:pStyle w:val="Compact"/>
      </w:pPr>
      <w:r>
        <w:t xml:space="preserve">To identify specific areas where the Business Consultant provides the most value, such as process optimization, market analysis, or leadership development.</w:t>
      </w:r>
    </w:p>
    <w:p>
      <w:pPr>
        <w:numPr>
          <w:ilvl w:val="0"/>
          <w:numId w:val="1001"/>
        </w:numPr>
        <w:pStyle w:val="Compact"/>
      </w:pPr>
      <w:r>
        <w:t xml:space="preserve">To evaluate the cost-benefit ratio of engaging a Business Consultant compared to internal management strategies.</w:t>
      </w:r>
    </w:p>
    <w:p>
      <w:pPr>
        <w:numPr>
          <w:ilvl w:val="0"/>
          <w:numId w:val="1001"/>
        </w:numPr>
        <w:pStyle w:val="Compact"/>
      </w:pPr>
      <w:r>
        <w:t xml:space="preserve">To gather qualitative feedback from business owners and employees regarding their experience with the Business Consultant.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businesses will be randomly assigned to either the treatment group (engaging a Business Consultant) or the control group (continuing with existing management practices).</w:t>
      </w:r>
    </w:p>
    <w:bookmarkEnd w:id="23"/>
    <w:bookmarkStart w:id="24" w:name="participants"/>
    <w:p>
      <w:pPr>
        <w:pStyle w:val="Heading3"/>
      </w:pPr>
      <w:r>
        <w:t xml:space="preserve">3.2 Participants</w:t>
      </w:r>
    </w:p>
    <w:p>
      <w:pPr>
        <w:pStyle w:val="FirstParagraph"/>
      </w:pPr>
      <w:r>
        <w:t xml:space="preserve">The study will include 60 SMEs located in United Kingdom Manchester, evenly split between the treatment and control groups. Businesses will be selected based on the following criteria:</w:t>
      </w:r>
    </w:p>
    <w:p>
      <w:pPr>
        <w:numPr>
          <w:ilvl w:val="0"/>
          <w:numId w:val="1002"/>
        </w:numPr>
        <w:pStyle w:val="Compact"/>
      </w:pPr>
      <w:r>
        <w:t xml:space="preserve">Minimum of 10 employees.</w:t>
      </w:r>
    </w:p>
    <w:p>
      <w:pPr>
        <w:numPr>
          <w:ilvl w:val="0"/>
          <w:numId w:val="1002"/>
        </w:numPr>
        <w:pStyle w:val="Compact"/>
      </w:pPr>
      <w:r>
        <w:t xml:space="preserve">Operating in Manchester for at least two years.</w:t>
      </w:r>
    </w:p>
    <w:p>
      <w:pPr>
        <w:numPr>
          <w:ilvl w:val="0"/>
          <w:numId w:val="1002"/>
        </w:numPr>
        <w:pStyle w:val="Compact"/>
      </w:pPr>
      <w:r>
        <w:t xml:space="preserve">Willingness to participate in the study and provide data.</w:t>
      </w:r>
    </w:p>
    <w:bookmarkEnd w:id="24"/>
    <w:bookmarkStart w:id="25" w:name="intervention"/>
    <w:p>
      <w:pPr>
        <w:pStyle w:val="Heading3"/>
      </w:pPr>
      <w:r>
        <w:t xml:space="preserve">3.3 Intervention</w:t>
      </w:r>
    </w:p>
    <w:p>
      <w:pPr>
        <w:pStyle w:val="FirstParagraph"/>
      </w:pPr>
      <w:r>
        <w:t xml:space="preserve">Businesses in the treatment group will engage a Business Consultant for a period of six months. The Business Consultant will work closely with the management team to identify areas for improvement and implement strategic changes. The control group will not receive any external consulting services during this period.</w:t>
      </w:r>
    </w:p>
    <w:bookmarkEnd w:id="25"/>
    <w:bookmarkEnd w:id="26"/>
    <w:bookmarkStart w:id="29" w:name="data-collection"/>
    <w:p>
      <w:pPr>
        <w:pStyle w:val="Heading2"/>
      </w:pPr>
      <w:r>
        <w:t xml:space="preserve">4. Data Collection</w:t>
      </w:r>
    </w:p>
    <w:bookmarkStart w:id="27" w:name="quantitative-data"/>
    <w:p>
      <w:pPr>
        <w:pStyle w:val="Heading3"/>
      </w:pPr>
      <w:r>
        <w:t xml:space="preserve">4.1 Quantitative Data</w:t>
      </w:r>
    </w:p>
    <w:p>
      <w:pPr>
        <w:pStyle w:val="FirstParagraph"/>
      </w:pPr>
      <w:r>
        <w:t xml:space="preserve">Quantitative data will be collected at three intervals: baseline (before the intervention), mid-point (three months into the intervention), and post-intervention (six months). Key metrics include:</w:t>
      </w:r>
    </w:p>
    <w:p>
      <w:pPr>
        <w:numPr>
          <w:ilvl w:val="0"/>
          <w:numId w:val="1003"/>
        </w:numPr>
        <w:pStyle w:val="Compact"/>
      </w:pPr>
      <w:r>
        <w:t xml:space="preserve">Revenue growth.</w:t>
      </w:r>
    </w:p>
    <w:p>
      <w:pPr>
        <w:numPr>
          <w:ilvl w:val="0"/>
          <w:numId w:val="1003"/>
        </w:numPr>
        <w:pStyle w:val="Compact"/>
      </w:pPr>
      <w:r>
        <w:t xml:space="preserve">Cost reduction.</w:t>
      </w:r>
    </w:p>
    <w:p>
      <w:pPr>
        <w:numPr>
          <w:ilvl w:val="0"/>
          <w:numId w:val="1003"/>
        </w:numPr>
        <w:pStyle w:val="Compact"/>
      </w:pPr>
      <w:r>
        <w:t xml:space="preserve">Employee productivity.</w:t>
      </w:r>
    </w:p>
    <w:p>
      <w:pPr>
        <w:numPr>
          <w:ilvl w:val="0"/>
          <w:numId w:val="1003"/>
        </w:numPr>
        <w:pStyle w:val="Compact"/>
      </w:pPr>
      <w:r>
        <w:t xml:space="preserve">Customer satisfaction scores.</w:t>
      </w:r>
    </w:p>
    <w:bookmarkEnd w:id="27"/>
    <w:bookmarkStart w:id="28" w:name="qualitative-data"/>
    <w:p>
      <w:pPr>
        <w:pStyle w:val="Heading3"/>
      </w:pPr>
      <w:r>
        <w:t xml:space="preserve">4.2 Qualitative Data</w:t>
      </w:r>
    </w:p>
    <w:p>
      <w:pPr>
        <w:pStyle w:val="FirstParagraph"/>
      </w:pPr>
      <w:r>
        <w:t xml:space="preserve">Qualitative data will be gathered through interviews and surveys with business owners, managers, and employees. Questions will focus on:</w:t>
      </w:r>
    </w:p>
    <w:p>
      <w:pPr>
        <w:numPr>
          <w:ilvl w:val="0"/>
          <w:numId w:val="1004"/>
        </w:numPr>
        <w:pStyle w:val="Compact"/>
      </w:pPr>
      <w:r>
        <w:t xml:space="preserve">Perceived value of the Business Consultant.</w:t>
      </w:r>
    </w:p>
    <w:p>
      <w:pPr>
        <w:numPr>
          <w:ilvl w:val="0"/>
          <w:numId w:val="1004"/>
        </w:numPr>
        <w:pStyle w:val="Compact"/>
      </w:pPr>
      <w:r>
        <w:t xml:space="preserve">Changes in organizational culture.</w:t>
      </w:r>
    </w:p>
    <w:p>
      <w:pPr>
        <w:numPr>
          <w:ilvl w:val="0"/>
          <w:numId w:val="1004"/>
        </w:numPr>
        <w:pStyle w:val="Compact"/>
      </w:pPr>
      <w:r>
        <w:t xml:space="preserve">Challenges encountered during the consulting process.</w:t>
      </w:r>
    </w:p>
    <w:bookmarkEnd w:id="28"/>
    <w:bookmarkEnd w:id="29"/>
    <w:bookmarkStart w:id="30" w:name="analysis"/>
    <w:p>
      <w:pPr>
        <w:pStyle w:val="Heading2"/>
      </w:pPr>
      <w:r>
        <w:t xml:space="preserve">5. Analysis</w:t>
      </w:r>
    </w:p>
    <w:p>
      <w:pPr>
        <w:pStyle w:val="FirstParagraph"/>
      </w:pPr>
      <w:r>
        <w:t xml:space="preserve">Data will be analyzed using statistical methods to compare the performance of the treatment and control groups. Key analyses include:</w:t>
      </w:r>
    </w:p>
    <w:p>
      <w:pPr>
        <w:numPr>
          <w:ilvl w:val="0"/>
          <w:numId w:val="1005"/>
        </w:numPr>
        <w:pStyle w:val="Compact"/>
      </w:pPr>
      <w:r>
        <w:t xml:space="preserve">T-tests to determine significant differences in KPIs between groups.</w:t>
      </w:r>
    </w:p>
    <w:p>
      <w:pPr>
        <w:numPr>
          <w:ilvl w:val="0"/>
          <w:numId w:val="1005"/>
        </w:numPr>
        <w:pStyle w:val="Compact"/>
      </w:pPr>
      <w:r>
        <w:t xml:space="preserve">Regression analysis to identify factors influencing the success of the Business Consultant intervention.</w:t>
      </w:r>
    </w:p>
    <w:p>
      <w:pPr>
        <w:numPr>
          <w:ilvl w:val="0"/>
          <w:numId w:val="1005"/>
        </w:numPr>
        <w:pStyle w:val="Compact"/>
      </w:pPr>
      <w:r>
        <w:t xml:space="preserve">Thematic analysis of qualitative data to identify common patterns and insights.</w:t>
      </w:r>
    </w:p>
    <w:bookmarkEnd w:id="30"/>
    <w:bookmarkStart w:id="31" w:name="ethical-considerations"/>
    <w:p>
      <w:pPr>
        <w:pStyle w:val="Heading2"/>
      </w:pPr>
      <w:r>
        <w:t xml:space="preserve">6. Ethical Considerations</w:t>
      </w:r>
    </w:p>
    <w:p>
      <w:pPr>
        <w:pStyle w:val="FirstParagraph"/>
      </w:pPr>
      <w:r>
        <w:t xml:space="preserve">This experiment will adhere to ethical guidelines for research involving human subjects. All participants will provide informed consent, and their data will be anonymized to protect confidentiality. The study will be reviewed by an independent ethics committee to ensure compliance with United Kingdom regulations.</w:t>
      </w:r>
    </w:p>
    <w:bookmarkEnd w:id="31"/>
    <w:bookmarkStart w:id="32" w:name="timeline"/>
    <w:p>
      <w:pPr>
        <w:pStyle w:val="Heading2"/>
      </w:pPr>
      <w:r>
        <w:t xml:space="preserve">7. Timeline</w:t>
      </w:r>
    </w:p>
    <w:p>
      <w:pPr>
        <w:numPr>
          <w:ilvl w:val="0"/>
          <w:numId w:val="1006"/>
        </w:numPr>
        <w:pStyle w:val="Compact"/>
      </w:pPr>
      <w:r>
        <w:t xml:space="preserve">Month 1: Recruitment and baseline data collection.</w:t>
      </w:r>
    </w:p>
    <w:p>
      <w:pPr>
        <w:numPr>
          <w:ilvl w:val="0"/>
          <w:numId w:val="1006"/>
        </w:numPr>
        <w:pStyle w:val="Compact"/>
      </w:pPr>
      <w:r>
        <w:t xml:space="preserve">Months 2-7: Implementation of the Business Consultant intervention.</w:t>
      </w:r>
    </w:p>
    <w:p>
      <w:pPr>
        <w:numPr>
          <w:ilvl w:val="0"/>
          <w:numId w:val="1006"/>
        </w:numPr>
        <w:pStyle w:val="Compact"/>
      </w:pPr>
      <w:r>
        <w:t xml:space="preserve">Month 4: Mid-point data collection.</w:t>
      </w:r>
    </w:p>
    <w:p>
      <w:pPr>
        <w:numPr>
          <w:ilvl w:val="0"/>
          <w:numId w:val="1006"/>
        </w:numPr>
        <w:pStyle w:val="Compact"/>
      </w:pPr>
      <w:r>
        <w:t xml:space="preserve">Month 7: Post-intervention data collection.</w:t>
      </w:r>
    </w:p>
    <w:p>
      <w:pPr>
        <w:numPr>
          <w:ilvl w:val="0"/>
          <w:numId w:val="1006"/>
        </w:numPr>
        <w:pStyle w:val="Compact"/>
      </w:pPr>
      <w:r>
        <w:t xml:space="preserve">Months 8-9: Data analysis and reporting.</w:t>
      </w:r>
    </w:p>
    <w:bookmarkEnd w:id="32"/>
    <w:bookmarkStart w:id="33" w:name="expected-outcomes"/>
    <w:p>
      <w:pPr>
        <w:pStyle w:val="Heading2"/>
      </w:pPr>
      <w:r>
        <w:t xml:space="preserve">8. Expected Outcomes</w:t>
      </w:r>
    </w:p>
    <w:p>
      <w:pPr>
        <w:pStyle w:val="FirstParagraph"/>
      </w:pPr>
      <w:r>
        <w:t xml:space="preserve">This experiment aims to provide evidence-based insights into the value of engaging a Business Consultant in United Kingdom Manchester. Expected outcomes include:</w:t>
      </w:r>
    </w:p>
    <w:p>
      <w:pPr>
        <w:numPr>
          <w:ilvl w:val="0"/>
          <w:numId w:val="1007"/>
        </w:numPr>
        <w:pStyle w:val="Compact"/>
      </w:pPr>
      <w:r>
        <w:t xml:space="preserve">Identification of best practices for Business Consultant engagement.</w:t>
      </w:r>
    </w:p>
    <w:p>
      <w:pPr>
        <w:numPr>
          <w:ilvl w:val="0"/>
          <w:numId w:val="1007"/>
        </w:numPr>
        <w:pStyle w:val="Compact"/>
      </w:pPr>
      <w:r>
        <w:t xml:space="preserve">Recommendations for SMEs considering consulting services.</w:t>
      </w:r>
    </w:p>
    <w:p>
      <w:pPr>
        <w:numPr>
          <w:ilvl w:val="0"/>
          <w:numId w:val="1007"/>
        </w:numPr>
        <w:pStyle w:val="Compact"/>
      </w:pPr>
      <w:r>
        <w:t xml:space="preserve">Contribution to the broader understanding of business consulting in the United Kingdom.</w:t>
      </w:r>
    </w:p>
    <w:bookmarkEnd w:id="33"/>
    <w:bookmarkStart w:id="34" w:name="conclusion"/>
    <w:p>
      <w:pPr>
        <w:pStyle w:val="Heading2"/>
      </w:pPr>
      <w:r>
        <w:t xml:space="preserve">9. Conclusion</w:t>
      </w:r>
    </w:p>
    <w:p>
      <w:pPr>
        <w:pStyle w:val="FirstParagraph"/>
      </w:pPr>
      <w:r>
        <w:t xml:space="preserve">This Experiment Protocol provides a structured approach to evaluating the impact of a Business Consultant on SMEs in United Kingdom Manchester. By following this protocol, we aim to generate valuable insights that can inform business decisions and contribute to the growth and development of the local economy.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United Kingdom Manchester</dc:title>
  <dc:creator/>
  <dc:language>en</dc:language>
  <cp:keywords/>
  <dcterms:created xsi:type="dcterms:W3CDTF">2026-10-10T08:08:34Z</dcterms:created>
  <dcterms:modified xsi:type="dcterms:W3CDTF">2026-10-10T08:08:34Z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