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San</w:t>
      </w:r>
      <w:r>
        <w:t xml:space="preserve"> </w:t>
      </w:r>
      <w:r>
        <w:t xml:space="preserve">Francisco</w:t>
      </w:r>
    </w:p>
    <w:bookmarkStart w:id="20" w:name="Xba45779952ae15fbe43016815d3bcfe843772a1"/>
    <w:p>
      <w:pPr>
        <w:pStyle w:val="Heading1"/>
      </w:pPr>
      <w:r>
        <w:t xml:space="preserve">Experiment Protocol: Business Consultant Efficacy in United States San Francisco</w:t>
      </w:r>
    </w:p>
    <w:p>
      <w:pPr>
        <w:pStyle w:val="FirstParagraph"/>
      </w:pPr>
      <w:r>
        <w:rPr>
          <w:bCs/>
          <w:b/>
        </w:rPr>
        <w:t xml:space="preserve">Document ID:</w:t>
      </w:r>
      <w:r>
        <w:t xml:space="preserve"> </w:t>
      </w:r>
      <w:r>
        <w:t xml:space="preserve">SF-BC-EXP-2024-001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San Francisco, California, United States</w:t>
      </w:r>
    </w:p>
    <w:p>
      <w:pPr>
        <w:pStyle w:val="BodyText"/>
      </w:pPr>
      <w:r>
        <w:rPr>
          <w:bCs/>
          <w:b/>
        </w:rPr>
        <w:t xml:space="preserve">Subject:</w:t>
      </w:r>
      <w:r>
        <w:t xml:space="preserve"> </w:t>
      </w:r>
      <w:r>
        <w:t xml:space="preserve">Quantitative and Qualitative Analysis of Business Consultant Impact on Local Enterprise Growth</w:t>
      </w:r>
    </w:p>
    <w:bookmarkEnd w:id="20"/>
    <w:bookmarkStart w:id="21"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United States San Francisco</w:t>
      </w:r>
      <w:r>
        <w:t xml:space="preserve"> </w:t>
      </w:r>
      <w:r>
        <w:t xml:space="preserve">is characterized by rapid technological innovation, high operational costs, and a highly competitive market environment. Small to medium-sized enterprises (SMEs) in this region often face unique challenges related to scaling, regulatory compliance, and talent acquisition. Consequently, the demand for professional</w:t>
      </w:r>
      <w:r>
        <w:t xml:space="preserve"> </w:t>
      </w:r>
      <w:r>
        <w:rPr>
          <w:bCs/>
          <w:b/>
        </w:rPr>
        <w:t xml:space="preserve">Business Consultant</w:t>
      </w:r>
      <w:r>
        <w:t xml:space="preserve"> </w:t>
      </w:r>
      <w:r>
        <w:t xml:space="preserve">services has surged. However, there is a lack of empirical data regarding the specific return on investment (ROI) and operational improvements attributable to these consultants within the specific context of the San Francisco Bay Area.</w:t>
      </w:r>
    </w:p>
    <w:p>
      <w:pPr>
        <w:pStyle w:val="BodyText"/>
      </w:pPr>
      <w:r>
        <w:t xml:space="preserve">This</w:t>
      </w:r>
      <w:r>
        <w:t xml:space="preserve"> </w:t>
      </w:r>
      <w:r>
        <w:rPr>
          <w:bCs/>
          <w:b/>
        </w:rPr>
        <w:t xml:space="preserve">Experiment Protocol</w:t>
      </w:r>
      <w:r>
        <w:t xml:space="preserve"> </w:t>
      </w:r>
      <w:r>
        <w:t xml:space="preserve">outlines the methodology for a controlled study designed to measure the efficacy of</w:t>
      </w:r>
      <w:r>
        <w:t xml:space="preserve"> </w:t>
      </w:r>
      <w:r>
        <w:rPr>
          <w:bCs/>
          <w:b/>
        </w:rPr>
        <w:t xml:space="preserve">Business Consultant</w:t>
      </w:r>
      <w:r>
        <w:t xml:space="preserve"> </w:t>
      </w:r>
      <w:r>
        <w:t xml:space="preserve">interventions on SMEs operating in</w:t>
      </w:r>
      <w:r>
        <w:t xml:space="preserve"> </w:t>
      </w:r>
      <w:r>
        <w:rPr>
          <w:bCs/>
          <w:b/>
        </w:rPr>
        <w:t xml:space="preserve">United States San Francisco</w:t>
      </w:r>
      <w:r>
        <w:t xml:space="preserve">. The goal is to determine whether structured consulting engagements lead to statistically significant improvements in key performance indicators (KPIs) compared to a control group operating without such external guidance.</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quantify the impact of a</w:t>
      </w:r>
      <w:r>
        <w:t xml:space="preserve"> </w:t>
      </w:r>
      <w:r>
        <w:rPr>
          <w:bCs/>
          <w:b/>
        </w:rPr>
        <w:t xml:space="preserve">Business Consultant</w:t>
      </w:r>
      <w:r>
        <w:t xml:space="preserve"> </w:t>
      </w:r>
      <w:r>
        <w:t xml:space="preserve">on revenue growth, operational efficiency, and employee retention rates for SMEs in</w:t>
      </w:r>
      <w:r>
        <w:t xml:space="preserve"> </w:t>
      </w:r>
      <w:r>
        <w:rPr>
          <w:bCs/>
          <w:b/>
        </w:rPr>
        <w:t xml:space="preserve">United States San Francisco</w:t>
      </w:r>
      <w:r>
        <w:t xml:space="preserve">.</w:t>
      </w:r>
    </w:p>
    <w:p>
      <w:pPr>
        <w:numPr>
          <w:ilvl w:val="0"/>
          <w:numId w:val="1001"/>
        </w:numPr>
        <w:pStyle w:val="Compact"/>
      </w:pPr>
      <w:r>
        <w:t xml:space="preserve">To identify which specific consulting methodologies yield the highest success rates in the San Francisco tech and service sectors.</w:t>
      </w:r>
    </w:p>
    <w:p>
      <w:pPr>
        <w:numPr>
          <w:ilvl w:val="0"/>
          <w:numId w:val="1001"/>
        </w:numPr>
        <w:pStyle w:val="Compact"/>
      </w:pPr>
      <w:r>
        <w:t xml:space="preserve">To assess the cost-benefit ratio of hiring a</w:t>
      </w:r>
      <w:r>
        <w:t xml:space="preserve"> </w:t>
      </w:r>
      <w:r>
        <w:rPr>
          <w:bCs/>
          <w:b/>
        </w:rPr>
        <w:t xml:space="preserve">Business Consultant</w:t>
      </w:r>
      <w:r>
        <w:t xml:space="preserve"> </w:t>
      </w:r>
      <w:r>
        <w:t xml:space="preserve">versus internal management restructuring.</w:t>
      </w:r>
    </w:p>
    <w:p>
      <w:pPr>
        <w:numPr>
          <w:ilvl w:val="0"/>
          <w:numId w:val="1001"/>
        </w:numPr>
        <w:pStyle w:val="Compact"/>
      </w:pPr>
      <w:r>
        <w:t xml:space="preserve">To provide data-driven recommendations for business owners in</w:t>
      </w:r>
      <w:r>
        <w:t xml:space="preserve"> </w:t>
      </w:r>
      <w:r>
        <w:rPr>
          <w:bCs/>
          <w:b/>
        </w:rPr>
        <w:t xml:space="preserve">United States San Francisco</w:t>
      </w:r>
      <w:r>
        <w:t xml:space="preserve"> </w:t>
      </w:r>
      <w:r>
        <w:t xml:space="preserve">regarding the utilization of external advisory services.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Participants will be selected from a pool of SMEs located within the city limits of</w:t>
      </w:r>
      <w:r>
        <w:t xml:space="preserve"> </w:t>
      </w:r>
      <w:r>
        <w:rPr>
          <w:bCs/>
          <w:b/>
        </w:rPr>
        <w:t xml:space="preserve">United States San Francisco</w:t>
      </w:r>
      <w:r>
        <w:t xml:space="preserve">. The sample size will consist of 100 companies, divided into two groups:</w:t>
      </w:r>
    </w:p>
    <w:p>
      <w:pPr>
        <w:numPr>
          <w:ilvl w:val="0"/>
          <w:numId w:val="1002"/>
        </w:numPr>
        <w:pStyle w:val="Compact"/>
      </w:pPr>
      <w:r>
        <w:rPr>
          <w:bCs/>
          <w:b/>
        </w:rPr>
        <w:t xml:space="preserve">Treatment Group (n=50):</w:t>
      </w:r>
      <w:r>
        <w:t xml:space="preserve"> </w:t>
      </w:r>
      <w:r>
        <w:t xml:space="preserve">Companies that will engage a certified</w:t>
      </w:r>
      <w:r>
        <w:t xml:space="preserve"> </w:t>
      </w:r>
      <w:r>
        <w:rPr>
          <w:bCs/>
          <w:b/>
        </w:rPr>
        <w:t xml:space="preserve">Business Consultant</w:t>
      </w:r>
      <w:r>
        <w:t xml:space="preserve"> </w:t>
      </w:r>
      <w:r>
        <w:t xml:space="preserve">for a period of six months.</w:t>
      </w:r>
    </w:p>
    <w:p>
      <w:pPr>
        <w:numPr>
          <w:ilvl w:val="0"/>
          <w:numId w:val="1002"/>
        </w:numPr>
        <w:pStyle w:val="Compact"/>
      </w:pPr>
      <w:r>
        <w:rPr>
          <w:bCs/>
          <w:b/>
        </w:rPr>
        <w:t xml:space="preserve">Control Group (n=50):</w:t>
      </w:r>
      <w:r>
        <w:t xml:space="preserve"> </w:t>
      </w:r>
      <w:r>
        <w:t xml:space="preserve">Companies that will continue their standard operational procedures without external consulting intervention.</w:t>
      </w:r>
    </w:p>
    <w:bookmarkEnd w:id="23"/>
    <w:bookmarkStart w:id="24" w:name="participant-selection-criteria"/>
    <w:p>
      <w:pPr>
        <w:pStyle w:val="Heading3"/>
      </w:pPr>
      <w:r>
        <w:t xml:space="preserve">3.2 Participant Selection Criteria</w:t>
      </w:r>
    </w:p>
    <w:p>
      <w:pPr>
        <w:pStyle w:val="FirstParagraph"/>
      </w:pPr>
      <w:r>
        <w:t xml:space="preserve">To ensure the validity of this</w:t>
      </w:r>
      <w:r>
        <w:t xml:space="preserve"> </w:t>
      </w:r>
      <w:r>
        <w:rPr>
          <w:bCs/>
          <w:b/>
        </w:rPr>
        <w:t xml:space="preserve">Experiment Protocol</w:t>
      </w:r>
      <w:r>
        <w:t xml:space="preserve">, participants must meet the following criteria:</w:t>
      </w:r>
    </w:p>
    <w:p>
      <w:pPr>
        <w:numPr>
          <w:ilvl w:val="0"/>
          <w:numId w:val="1003"/>
        </w:numPr>
        <w:pStyle w:val="Compact"/>
      </w:pPr>
      <w:r>
        <w:t xml:space="preserve">Headquartered in</w:t>
      </w:r>
      <w:r>
        <w:t xml:space="preserve"> </w:t>
      </w:r>
      <w:r>
        <w:rPr>
          <w:bCs/>
          <w:b/>
        </w:rPr>
        <w:t xml:space="preserve">United States San Francisco</w:t>
      </w:r>
      <w:r>
        <w:t xml:space="preserve"> </w:t>
      </w:r>
      <w:r>
        <w:t xml:space="preserve">for at least two years.</w:t>
      </w:r>
    </w:p>
    <w:p>
      <w:pPr>
        <w:numPr>
          <w:ilvl w:val="0"/>
          <w:numId w:val="1003"/>
        </w:numPr>
        <w:pStyle w:val="Compact"/>
      </w:pPr>
      <w:r>
        <w:t xml:space="preserve">Employ between 10 and 100 full-time employees.</w:t>
      </w:r>
    </w:p>
    <w:p>
      <w:pPr>
        <w:numPr>
          <w:ilvl w:val="0"/>
          <w:numId w:val="1003"/>
        </w:numPr>
        <w:pStyle w:val="Compact"/>
      </w:pPr>
      <w:r>
        <w:t xml:space="preserve">Operate in either the technology, professional services, or retail sectors.</w:t>
      </w:r>
    </w:p>
    <w:p>
      <w:pPr>
        <w:numPr>
          <w:ilvl w:val="0"/>
          <w:numId w:val="1003"/>
        </w:numPr>
        <w:pStyle w:val="Compact"/>
      </w:pPr>
      <w:r>
        <w:t xml:space="preserve">Have not engaged a</w:t>
      </w:r>
      <w:r>
        <w:t xml:space="preserve"> </w:t>
      </w:r>
      <w:r>
        <w:rPr>
          <w:bCs/>
          <w:b/>
        </w:rPr>
        <w:t xml:space="preserve">Business Consultant</w:t>
      </w:r>
      <w:r>
        <w:t xml:space="preserve"> </w:t>
      </w:r>
      <w:r>
        <w:t xml:space="preserve">in the previous 12 months.</w:t>
      </w:r>
    </w:p>
    <w:p>
      <w:pPr>
        <w:numPr>
          <w:ilvl w:val="0"/>
          <w:numId w:val="1003"/>
        </w:numPr>
        <w:pStyle w:val="Compact"/>
      </w:pPr>
      <w:r>
        <w:t xml:space="preserve">Willing to share anonymized financial and operational data for the duration of the study.</w:t>
      </w:r>
    </w:p>
    <w:bookmarkEnd w:id="24"/>
    <w:bookmarkStart w:id="25" w:name="consultant-standardization"/>
    <w:p>
      <w:pPr>
        <w:pStyle w:val="Heading3"/>
      </w:pPr>
      <w:r>
        <w:t xml:space="preserve">3.3 Consultant Standardization</w:t>
      </w:r>
    </w:p>
    <w:p>
      <w:pPr>
        <w:pStyle w:val="FirstParagraph"/>
      </w:pPr>
      <w:r>
        <w:t xml:space="preserve">To control for variability in consultant quality, all</w:t>
      </w:r>
      <w:r>
        <w:t xml:space="preserve"> </w:t>
      </w:r>
      <w:r>
        <w:rPr>
          <w:bCs/>
          <w:b/>
        </w:rPr>
        <w:t xml:space="preserve">Business Consultant</w:t>
      </w:r>
      <w:r>
        <w:t xml:space="preserve"> </w:t>
      </w:r>
      <w:r>
        <w:t xml:space="preserve">engagements in the treatment group will be managed by a single, vetted consulting firm. The consultants will adhere to a standardized framework focusing on strategic planning, process optimization, and market positioning. This ensures that any observed differences in outcomes can be attributed to the consulting intervention rather than the individual style of the consultant.</w:t>
      </w:r>
    </w:p>
    <w:bookmarkEnd w:id="25"/>
    <w:bookmarkEnd w:id="26"/>
    <w:bookmarkStart w:id="27" w:name="data-collection-procedures"/>
    <w:p>
      <w:pPr>
        <w:pStyle w:val="Heading2"/>
      </w:pPr>
      <w:r>
        <w:t xml:space="preserve">4. Data Collection Procedures</w:t>
      </w:r>
    </w:p>
    <w:p>
      <w:pPr>
        <w:pStyle w:val="FirstParagraph"/>
      </w:pPr>
      <w:r>
        <w:t xml:space="preserve">Data collection will occur at three intervals: Baseline (Month 0), Midpoint (Month 3), and Conclusion (Month 6). The following metrics will be tracked for all participants in</w:t>
      </w:r>
      <w:r>
        <w:t xml:space="preserve"> </w:t>
      </w:r>
      <w:r>
        <w:rPr>
          <w:bCs/>
          <w:b/>
        </w:rPr>
        <w:t xml:space="preserve">United States San Francisco</w:t>
      </w:r>
      <w:r>
        <w:t xml:space="preserve">:</w:t>
      </w:r>
    </w:p>
    <w:p>
      <w:pPr>
        <w:numPr>
          <w:ilvl w:val="0"/>
          <w:numId w:val="1004"/>
        </w:numPr>
        <w:pStyle w:val="Compact"/>
      </w:pPr>
      <w:r>
        <w:rPr>
          <w:bCs/>
          <w:b/>
        </w:rPr>
        <w:t xml:space="preserve">Financial Metrics:</w:t>
      </w:r>
      <w:r>
        <w:t xml:space="preserve"> </w:t>
      </w:r>
      <w:r>
        <w:t xml:space="preserve">Monthly revenue, gross profit margin, and operating expenses.</w:t>
      </w:r>
    </w:p>
    <w:p>
      <w:pPr>
        <w:numPr>
          <w:ilvl w:val="0"/>
          <w:numId w:val="1004"/>
        </w:numPr>
        <w:pStyle w:val="Compact"/>
      </w:pPr>
      <w:r>
        <w:rPr>
          <w:bCs/>
          <w:b/>
        </w:rPr>
        <w:t xml:space="preserve">Operational Metrics:</w:t>
      </w:r>
      <w:r>
        <w:t xml:space="preserve"> </w:t>
      </w:r>
      <w:r>
        <w:t xml:space="preserve">Project completion times, customer acquisition costs, and inventory turnover rates.</w:t>
      </w:r>
    </w:p>
    <w:p>
      <w:pPr>
        <w:numPr>
          <w:ilvl w:val="0"/>
          <w:numId w:val="1004"/>
        </w:numPr>
        <w:pStyle w:val="Compact"/>
      </w:pPr>
      <w:r>
        <w:rPr>
          <w:bCs/>
          <w:b/>
        </w:rPr>
        <w:t xml:space="preserve">Human Resources Metrics:</w:t>
      </w:r>
      <w:r>
        <w:t xml:space="preserve"> </w:t>
      </w:r>
      <w:r>
        <w:t xml:space="preserve">Employee turnover rates, satisfaction scores, and recruitment time-to-fill.</w:t>
      </w:r>
    </w:p>
    <w:p>
      <w:pPr>
        <w:numPr>
          <w:ilvl w:val="0"/>
          <w:numId w:val="1004"/>
        </w:numPr>
        <w:pStyle w:val="Compact"/>
      </w:pPr>
      <w:r>
        <w:rPr>
          <w:bCs/>
          <w:b/>
        </w:rPr>
        <w:t xml:space="preserve">Qualitative Feedback:</w:t>
      </w:r>
      <w:r>
        <w:t xml:space="preserve"> </w:t>
      </w:r>
      <w:r>
        <w:t xml:space="preserve">Semi-structured interviews with CEOs and stakeholders regarding their perception of the</w:t>
      </w:r>
      <w:r>
        <w:t xml:space="preserve"> </w:t>
      </w:r>
      <w:r>
        <w:rPr>
          <w:bCs/>
          <w:b/>
        </w:rPr>
        <w:t xml:space="preserve">Business Consultant</w:t>
      </w:r>
      <w:r>
        <w:t xml:space="preserve">'s value.</w:t>
      </w:r>
    </w:p>
    <w:p>
      <w:pPr>
        <w:pStyle w:val="FirstParagraph"/>
      </w:pPr>
      <w:r>
        <w:t xml:space="preserve">All data will be collected using secure, encrypted digital platforms to ensure compliance with privacy laws applicable in the State of California and the United States.</w:t>
      </w:r>
    </w:p>
    <w:bookmarkEnd w:id="27"/>
    <w:bookmarkStart w:id="28"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Participation is voluntary, and companies may withdraw at any time without penalty. Informed consent will be obtained from all participating business owners. Confidentiality of proprietary business information is paramount; all data will be anonymized before analysis. The study has been reviewed to ensure it does not create undue financial risk for the participating SMEs in</w:t>
      </w:r>
      <w:r>
        <w:t xml:space="preserve"> </w:t>
      </w:r>
      <w:r>
        <w:rPr>
          <w:bCs/>
          <w:b/>
        </w:rPr>
        <w:t xml:space="preserve">United States San Francisco</w:t>
      </w:r>
      <w:r>
        <w:t xml:space="preserve">.</w:t>
      </w:r>
    </w:p>
    <w:bookmarkEnd w:id="28"/>
    <w:bookmarkStart w:id="29" w:name="data-analysis-plan"/>
    <w:p>
      <w:pPr>
        <w:pStyle w:val="Heading2"/>
      </w:pPr>
      <w:r>
        <w:t xml:space="preserve">6. Data Analysis Plan</w:t>
      </w:r>
    </w:p>
    <w:p>
      <w:pPr>
        <w:pStyle w:val="FirstParagraph"/>
      </w:pPr>
      <w:r>
        <w:t xml:space="preserve">Upon completion of the six-month period, data will be analyzed using statistical software. The primary analysis will involve comparing the mean changes in KPIs between the treatment group (with</w:t>
      </w:r>
      <w:r>
        <w:t xml:space="preserve"> </w:t>
      </w:r>
      <w:r>
        <w:rPr>
          <w:bCs/>
          <w:b/>
        </w:rPr>
        <w:t xml:space="preserve">Business Consultant</w:t>
      </w:r>
      <w:r>
        <w:t xml:space="preserve">) and the control group. T-tests will be used to determine statistical significance. Additionally, regression analysis will be performed to control for external economic factors affecting the San Francisco market during the study period.</w:t>
      </w:r>
    </w:p>
    <w:bookmarkEnd w:id="29"/>
    <w:bookmarkStart w:id="30" w:name="timeline"/>
    <w:p>
      <w:pPr>
        <w:pStyle w:val="Heading2"/>
      </w:pPr>
      <w:r>
        <w:t xml:space="preserve">7. Timeline</w:t>
      </w:r>
    </w:p>
    <w:p>
      <w:pPr>
        <w:numPr>
          <w:ilvl w:val="0"/>
          <w:numId w:val="1005"/>
        </w:numPr>
        <w:pStyle w:val="Compact"/>
      </w:pPr>
      <w:r>
        <w:rPr>
          <w:bCs/>
          <w:b/>
        </w:rPr>
        <w:t xml:space="preserve">Months 1-2:</w:t>
      </w:r>
      <w:r>
        <w:t xml:space="preserve"> </w:t>
      </w:r>
      <w:r>
        <w:t xml:space="preserve">Recruitment and screening of participants in</w:t>
      </w:r>
      <w:r>
        <w:t xml:space="preserve"> </w:t>
      </w:r>
      <w:r>
        <w:rPr>
          <w:bCs/>
          <w:b/>
        </w:rPr>
        <w:t xml:space="preserve">United States San Francisco</w:t>
      </w:r>
      <w:r>
        <w:t xml:space="preserve">.</w:t>
      </w:r>
    </w:p>
    <w:p>
      <w:pPr>
        <w:numPr>
          <w:ilvl w:val="0"/>
          <w:numId w:val="1005"/>
        </w:numPr>
        <w:pStyle w:val="Compact"/>
      </w:pPr>
      <w:r>
        <w:rPr>
          <w:bCs/>
          <w:b/>
        </w:rPr>
        <w:t xml:space="preserve">Month 3:</w:t>
      </w:r>
      <w:r>
        <w:t xml:space="preserve"> </w:t>
      </w:r>
      <w:r>
        <w:t xml:space="preserve">Baseline data collection and randomization.</w:t>
      </w:r>
    </w:p>
    <w:p>
      <w:pPr>
        <w:numPr>
          <w:ilvl w:val="0"/>
          <w:numId w:val="1005"/>
        </w:numPr>
        <w:pStyle w:val="Compact"/>
      </w:pPr>
      <w:r>
        <w:rPr>
          <w:bCs/>
          <w:b/>
        </w:rPr>
        <w:t xml:space="preserve">Months 4-9:</w:t>
      </w:r>
      <w:r>
        <w:t xml:space="preserve"> </w:t>
      </w:r>
      <w:r>
        <w:t xml:space="preserve">Implementation of</w:t>
      </w:r>
      <w:r>
        <w:t xml:space="preserve"> </w:t>
      </w:r>
      <w:r>
        <w:rPr>
          <w:bCs/>
          <w:b/>
        </w:rPr>
        <w:t xml:space="preserve">Business Consultant</w:t>
      </w:r>
      <w:r>
        <w:t xml:space="preserve"> </w:t>
      </w:r>
      <w:r>
        <w:t xml:space="preserve">services for the treatment group.</w:t>
      </w:r>
    </w:p>
    <w:p>
      <w:pPr>
        <w:numPr>
          <w:ilvl w:val="0"/>
          <w:numId w:val="1005"/>
        </w:numPr>
        <w:pStyle w:val="Compact"/>
      </w:pPr>
      <w:r>
        <w:rPr>
          <w:bCs/>
          <w:b/>
        </w:rPr>
        <w:t xml:space="preserve">Month 9:</w:t>
      </w:r>
      <w:r>
        <w:t xml:space="preserve"> </w:t>
      </w:r>
      <w:r>
        <w:t xml:space="preserve">Midpoint data collection.</w:t>
      </w:r>
    </w:p>
    <w:p>
      <w:pPr>
        <w:numPr>
          <w:ilvl w:val="0"/>
          <w:numId w:val="1005"/>
        </w:numPr>
        <w:pStyle w:val="Compact"/>
      </w:pPr>
      <w:r>
        <w:rPr>
          <w:bCs/>
          <w:b/>
        </w:rPr>
        <w:t xml:space="preserve">Month 10:</w:t>
      </w:r>
      <w:r>
        <w:t xml:space="preserve"> </w:t>
      </w:r>
      <w:r>
        <w:t xml:space="preserve">Conclusion of consulting engagements and final data collection.</w:t>
      </w:r>
    </w:p>
    <w:p>
      <w:pPr>
        <w:numPr>
          <w:ilvl w:val="0"/>
          <w:numId w:val="1005"/>
        </w:numPr>
        <w:pStyle w:val="Compact"/>
      </w:pPr>
      <w:r>
        <w:rPr>
          <w:bCs/>
          <w:b/>
        </w:rPr>
        <w:t xml:space="preserve">Months 11-12:</w:t>
      </w:r>
      <w:r>
        <w:t xml:space="preserve"> </w:t>
      </w:r>
      <w:r>
        <w:t xml:space="preserve">Data analysis and report generation.</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rigorous framework for evaluating the role of the</w:t>
      </w:r>
      <w:r>
        <w:t xml:space="preserve"> </w:t>
      </w:r>
      <w:r>
        <w:rPr>
          <w:bCs/>
          <w:b/>
        </w:rPr>
        <w:t xml:space="preserve">Business Consultant</w:t>
      </w:r>
      <w:r>
        <w:t xml:space="preserve"> </w:t>
      </w:r>
      <w:r>
        <w:t xml:space="preserve">in the dynamic economic environment of</w:t>
      </w:r>
      <w:r>
        <w:t xml:space="preserve"> </w:t>
      </w:r>
      <w:r>
        <w:rPr>
          <w:bCs/>
          <w:b/>
        </w:rPr>
        <w:t xml:space="preserve">United States San Francisco</w:t>
      </w:r>
      <w:r>
        <w:t xml:space="preserve">. By systematically measuring outcomes, this study aims to contribute valuable insights to the field of business management and provide actionable intelligence for local enterprises seeking growth and stability.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San Francisco</dc:title>
  <dc:creator/>
  <dc:language>en</dc:language>
  <cp:keywords/>
  <dcterms:created xsi:type="dcterms:W3CDTF">2026-10-10T09:34:34Z</dcterms:created>
  <dcterms:modified xsi:type="dcterms:W3CDTF">2026-10-10T09:34:34Z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