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Zimbabwe</w:t>
      </w:r>
      <w:r>
        <w:t xml:space="preserve"> </w:t>
      </w:r>
      <w:r>
        <w:t xml:space="preserve">Harare</w:t>
      </w:r>
    </w:p>
    <w:bookmarkStart w:id="30" w:name="X76c65d206f1f302ed2bf3f98f640e65fdacf90e"/>
    <w:p>
      <w:pPr>
        <w:pStyle w:val="Heading1"/>
      </w:pPr>
      <w:r>
        <w:t xml:space="preserve">Experiment Protocol: Assessing the Impact of Business Consultant Interventions on SME Growth in Zimbabwe Harare</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Harare, Zimbabwe</w:t>
      </w:r>
      <w:r>
        <w:br/>
      </w:r>
      <w:r>
        <w:rPr>
          <w:bCs/>
          <w:b/>
        </w:rPr>
        <w:t xml:space="preserve">Principal Investigator:</w:t>
      </w:r>
      <w:r>
        <w:t xml:space="preserve"> </w:t>
      </w:r>
      <w:r>
        <w:t xml:space="preserve">[Name Redacted]</w:t>
      </w:r>
      <w:r>
        <w:br/>
      </w:r>
      <w:r>
        <w:rPr>
          <w:bCs/>
          <w:b/>
        </w:rPr>
        <w:t xml:space="preserve">Affiliation:</w:t>
      </w:r>
      <w:r>
        <w:t xml:space="preserve"> </w:t>
      </w:r>
      <w:r>
        <w:t xml:space="preserve">[Institution/Organization Name]</w:t>
      </w:r>
    </w:p>
    <w:bookmarkStart w:id="20"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Zimbabwe Harare</w:t>
      </w:r>
      <w:r>
        <w:t xml:space="preserve"> </w:t>
      </w:r>
      <w:r>
        <w:t xml:space="preserve">presents a unique environment for Small and Medium Enterprises (SMEs). Characterized by high inflation rates, currency volatility, and a dynamic regulatory framework, businesses in this region face significant operational challenges. While the role of a</w:t>
      </w:r>
      <w:r>
        <w:t xml:space="preserve"> </w:t>
      </w:r>
      <w:r>
        <w:rPr>
          <w:bCs/>
          <w:b/>
        </w:rPr>
        <w:t xml:space="preserve">Business Consultant</w:t>
      </w:r>
      <w:r>
        <w:t xml:space="preserve"> </w:t>
      </w:r>
      <w:r>
        <w:t xml:space="preserve">is globally recognized as a catalyst for organizational improvement, there is a scarcity of empirical data regarding their specific efficacy within the Harare context. This</w:t>
      </w:r>
      <w:r>
        <w:t xml:space="preserve"> </w:t>
      </w:r>
      <w:r>
        <w:rPr>
          <w:bCs/>
          <w:b/>
        </w:rPr>
        <w:t xml:space="preserve">Experiment Protocol</w:t>
      </w:r>
      <w:r>
        <w:t xml:space="preserve"> </w:t>
      </w:r>
      <w:r>
        <w:t xml:space="preserve">aims to fill that knowledge gap.</w:t>
      </w:r>
    </w:p>
    <w:p>
      <w:pPr>
        <w:pStyle w:val="BodyText"/>
      </w:pPr>
      <w:r>
        <w:t xml:space="preserve">The primary objective is to determine whether structured interventions by a qualified</w:t>
      </w:r>
      <w:r>
        <w:t xml:space="preserve"> </w:t>
      </w:r>
      <w:r>
        <w:rPr>
          <w:bCs/>
          <w:b/>
        </w:rPr>
        <w:t xml:space="preserve">Business Consultant</w:t>
      </w:r>
      <w:r>
        <w:t xml:space="preserve"> </w:t>
      </w:r>
      <w:r>
        <w:t xml:space="preserve">lead to statistically significant improvements in financial stability, operational efficiency, and strategic adaptability for SMEs operating in</w:t>
      </w:r>
      <w:r>
        <w:t xml:space="preserve"> </w:t>
      </w:r>
      <w:r>
        <w:rPr>
          <w:bCs/>
          <w:b/>
        </w:rPr>
        <w:t xml:space="preserve">Zimbabwe Harare</w:t>
      </w:r>
      <w:r>
        <w:t xml:space="preserve"> </w:t>
      </w:r>
      <w:r>
        <w:t xml:space="preserve">compared to a control group receiving no such intervention.</w:t>
      </w:r>
    </w:p>
    <w:bookmarkEnd w:id="20"/>
    <w:bookmarkStart w:id="21" w:name="objectives"/>
    <w:p>
      <w:pPr>
        <w:pStyle w:val="Heading2"/>
      </w:pPr>
      <w:r>
        <w:t xml:space="preserve">2. Objectives</w:t>
      </w:r>
    </w:p>
    <w:p>
      <w:pPr>
        <w:pStyle w:val="FirstParagraph"/>
      </w:pPr>
      <w:r>
        <w:t xml:space="preserve">This</w:t>
      </w:r>
      <w:r>
        <w:t xml:space="preserve"> </w:t>
      </w:r>
      <w:r>
        <w:rPr>
          <w:bCs/>
          <w:b/>
        </w:rPr>
        <w:t xml:space="preserve">Experiment Protocol</w:t>
      </w:r>
      <w:r>
        <w:t xml:space="preserve"> </w:t>
      </w:r>
      <w:r>
        <w:t xml:space="preserve">outlines the following specific objectives:</w:t>
      </w:r>
    </w:p>
    <w:p>
      <w:pPr>
        <w:numPr>
          <w:ilvl w:val="0"/>
          <w:numId w:val="1001"/>
        </w:numPr>
        <w:pStyle w:val="Compact"/>
      </w:pPr>
      <w:r>
        <w:t xml:space="preserve">To measure the impact of</w:t>
      </w:r>
      <w:r>
        <w:t xml:space="preserve"> </w:t>
      </w:r>
      <w:r>
        <w:rPr>
          <w:bCs/>
          <w:b/>
        </w:rPr>
        <w:t xml:space="preserve">Business Consultant</w:t>
      </w:r>
      <w:r>
        <w:t xml:space="preserve"> </w:t>
      </w:r>
      <w:r>
        <w:t xml:space="preserve">guidance on revenue growth over a six-month period.</w:t>
      </w:r>
    </w:p>
    <w:p>
      <w:pPr>
        <w:numPr>
          <w:ilvl w:val="0"/>
          <w:numId w:val="1001"/>
        </w:numPr>
        <w:pStyle w:val="Compact"/>
      </w:pPr>
      <w:r>
        <w:t xml:space="preserve">To evaluate changes in operational cost structures following consultant-led process optimization.</w:t>
      </w:r>
    </w:p>
    <w:p>
      <w:pPr>
        <w:numPr>
          <w:ilvl w:val="0"/>
          <w:numId w:val="1001"/>
        </w:numPr>
        <w:pStyle w:val="Compact"/>
      </w:pPr>
      <w:r>
        <w:t xml:space="preserve">To assess the ability of SMEs in</w:t>
      </w:r>
      <w:r>
        <w:t xml:space="preserve"> </w:t>
      </w:r>
      <w:r>
        <w:rPr>
          <w:bCs/>
          <w:b/>
        </w:rPr>
        <w:t xml:space="preserve">Zimbabwe Harare</w:t>
      </w:r>
      <w:r>
        <w:t xml:space="preserve"> </w:t>
      </w:r>
      <w:r>
        <w:t xml:space="preserve">to navigate regulatory and currency challenges with professional advisory support.</w:t>
      </w:r>
    </w:p>
    <w:p>
      <w:pPr>
        <w:numPr>
          <w:ilvl w:val="0"/>
          <w:numId w:val="1001"/>
        </w:numPr>
        <w:pStyle w:val="Compact"/>
      </w:pPr>
      <w:r>
        <w:t xml:space="preserve">To identify specific consulting methodologies that are most effective within the local Zimbabwean economic climate.</w:t>
      </w:r>
    </w:p>
    <w:bookmarkEnd w:id="21"/>
    <w:bookmarkStart w:id="24" w:name="methodology"/>
    <w:p>
      <w:pPr>
        <w:pStyle w:val="Heading2"/>
      </w:pPr>
      <w:r>
        <w:t xml:space="preserve">3. Methodology</w:t>
      </w:r>
    </w:p>
    <w:p>
      <w:pPr>
        <w:pStyle w:val="FirstParagraph"/>
      </w:pPr>
      <w:r>
        <w:t xml:space="preserve">This study will utilize a randomized controlled trial (RCT) design, which is the gold standard for this type of</w:t>
      </w:r>
      <w:r>
        <w:t xml:space="preserve"> </w:t>
      </w:r>
      <w:r>
        <w:rPr>
          <w:bCs/>
          <w:b/>
        </w:rPr>
        <w:t xml:space="preserve">Experiment Protocol</w:t>
      </w:r>
      <w:r>
        <w:t xml:space="preserve">. The experiment will be conducted strictly within the metropolitan area of</w:t>
      </w:r>
      <w:r>
        <w:t xml:space="preserve"> </w:t>
      </w:r>
      <w:r>
        <w:rPr>
          <w:bCs/>
          <w:b/>
        </w:rPr>
        <w:t xml:space="preserve">Zimbabwe Harare</w:t>
      </w:r>
      <w:r>
        <w:t xml:space="preserve"> </w:t>
      </w:r>
      <w:r>
        <w:t xml:space="preserve">to control for regional economic variables.</w:t>
      </w:r>
    </w:p>
    <w:bookmarkStart w:id="22" w:name="study-population-and-sampling"/>
    <w:p>
      <w:pPr>
        <w:pStyle w:val="Heading3"/>
      </w:pPr>
      <w:r>
        <w:t xml:space="preserve">3.1 Study Population and Sampling</w:t>
      </w:r>
    </w:p>
    <w:p>
      <w:pPr>
        <w:pStyle w:val="FirstParagraph"/>
      </w:pPr>
      <w:r>
        <w:t xml:space="preserve">The target population consists of registered SMEs in Harare operating in the retail, manufacturing, and service sectors. A total of 100 SMEs will be recruited. Inclusion criteria include:</w:t>
      </w:r>
    </w:p>
    <w:p>
      <w:pPr>
        <w:numPr>
          <w:ilvl w:val="0"/>
          <w:numId w:val="1002"/>
        </w:numPr>
        <w:pStyle w:val="Compact"/>
      </w:pPr>
      <w:r>
        <w:t xml:space="preserve">Business must have been operational for at least 24 months.</w:t>
      </w:r>
    </w:p>
    <w:p>
      <w:pPr>
        <w:numPr>
          <w:ilvl w:val="0"/>
          <w:numId w:val="1002"/>
        </w:numPr>
        <w:pStyle w:val="Compact"/>
      </w:pPr>
      <w:r>
        <w:t xml:space="preserve">Business must have fewer than 50 employees.</w:t>
      </w:r>
    </w:p>
    <w:p>
      <w:pPr>
        <w:numPr>
          <w:ilvl w:val="0"/>
          <w:numId w:val="1002"/>
        </w:numPr>
        <w:pStyle w:val="Compact"/>
      </w:pPr>
      <w:r>
        <w:t xml:space="preserve">Business must be willing to share financial data for the duration of the study.</w:t>
      </w:r>
    </w:p>
    <w:p>
      <w:pPr>
        <w:pStyle w:val="FirstParagraph"/>
      </w:pPr>
      <w:r>
        <w:t xml:space="preserve">Participants will be randomly assigned to two groups: the Intervention Group (n=50) and the Control Group (n=50).</w:t>
      </w:r>
    </w:p>
    <w:bookmarkEnd w:id="22"/>
    <w:bookmarkStart w:id="23" w:name="X557fc5a6532e20b430afcc860844988c94073fd"/>
    <w:p>
      <w:pPr>
        <w:pStyle w:val="Heading3"/>
      </w:pPr>
      <w:r>
        <w:t xml:space="preserve">3.2 The Intervention: Business Consultant Role</w:t>
      </w:r>
    </w:p>
    <w:p>
      <w:pPr>
        <w:pStyle w:val="FirstParagraph"/>
      </w:pPr>
      <w:r>
        <w:t xml:space="preserve">For the Intervention Group, a certified</w:t>
      </w:r>
      <w:r>
        <w:t xml:space="preserve"> </w:t>
      </w:r>
      <w:r>
        <w:rPr>
          <w:bCs/>
          <w:b/>
        </w:rPr>
        <w:t xml:space="preserve">Business Consultant</w:t>
      </w:r>
      <w:r>
        <w:t xml:space="preserve"> </w:t>
      </w:r>
      <w:r>
        <w:t xml:space="preserve">will be assigned to each SME. The consultant's mandate is defined by this</w:t>
      </w:r>
      <w:r>
        <w:t xml:space="preserve"> </w:t>
      </w:r>
      <w:r>
        <w:rPr>
          <w:bCs/>
          <w:b/>
        </w:rPr>
        <w:t xml:space="preserve">Experiment Protocol</w:t>
      </w:r>
      <w:r>
        <w:t xml:space="preserve"> </w:t>
      </w:r>
      <w:r>
        <w:t xml:space="preserve">to ensure consistency. The consultant will provide:</w:t>
      </w:r>
    </w:p>
    <w:p>
      <w:pPr>
        <w:numPr>
          <w:ilvl w:val="0"/>
          <w:numId w:val="1003"/>
        </w:numPr>
        <w:pStyle w:val="Compact"/>
      </w:pPr>
      <w:r>
        <w:rPr>
          <w:bCs/>
          <w:b/>
        </w:rPr>
        <w:t xml:space="preserve">Strategic Planning:</w:t>
      </w:r>
      <w:r>
        <w:t xml:space="preserve"> </w:t>
      </w:r>
      <w:r>
        <w:t xml:space="preserve">Development of localized strategies to mitigate currency risk specific to</w:t>
      </w:r>
      <w:r>
        <w:t xml:space="preserve"> </w:t>
      </w:r>
      <w:r>
        <w:rPr>
          <w:bCs/>
          <w:b/>
        </w:rPr>
        <w:t xml:space="preserve">Zimbabwe Harare</w:t>
      </w:r>
      <w:r>
        <w:t xml:space="preserve">.</w:t>
      </w:r>
    </w:p>
    <w:p>
      <w:pPr>
        <w:numPr>
          <w:ilvl w:val="0"/>
          <w:numId w:val="1003"/>
        </w:numPr>
        <w:pStyle w:val="Compact"/>
      </w:pPr>
      <w:r>
        <w:rPr>
          <w:bCs/>
          <w:b/>
        </w:rPr>
        <w:t xml:space="preserve">Financial Restructuring:</w:t>
      </w:r>
      <w:r>
        <w:t xml:space="preserve"> </w:t>
      </w:r>
      <w:r>
        <w:t xml:space="preserve">Optimization of cash flow management and pricing strategies.</w:t>
      </w:r>
    </w:p>
    <w:p>
      <w:pPr>
        <w:numPr>
          <w:ilvl w:val="0"/>
          <w:numId w:val="1003"/>
        </w:numPr>
        <w:pStyle w:val="Compact"/>
      </w:pPr>
      <w:r>
        <w:rPr>
          <w:bCs/>
          <w:b/>
        </w:rPr>
        <w:t xml:space="preserve">Operational Efficiency:</w:t>
      </w:r>
      <w:r>
        <w:t xml:space="preserve"> </w:t>
      </w:r>
      <w:r>
        <w:t xml:space="preserve">Streamlining supply chains to address local logistical bottlenecks.</w:t>
      </w:r>
    </w:p>
    <w:p>
      <w:pPr>
        <w:pStyle w:val="FirstParagraph"/>
      </w:pPr>
      <w:r>
        <w:t xml:space="preserve">The Control Group will continue their operations as usual without external consulting support, though they will be offered the same consulting package after the experiment concludes.</w:t>
      </w:r>
    </w:p>
    <w:bookmarkEnd w:id="23"/>
    <w:bookmarkEnd w:id="24"/>
    <w:bookmarkStart w:id="25" w:name="data-collection-and-metrics"/>
    <w:p>
      <w:pPr>
        <w:pStyle w:val="Heading2"/>
      </w:pPr>
      <w:r>
        <w:t xml:space="preserve">4. Data Collection and Metrics</w:t>
      </w:r>
    </w:p>
    <w:p>
      <w:pPr>
        <w:pStyle w:val="FirstParagraph"/>
      </w:pPr>
      <w:r>
        <w:t xml:space="preserve">Data collection will occur at three intervals: Baseline (Month 0), Mid-term (Month 3), and End-line (Month 6). The following Key Performance Indicators (KPIs)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Metric</w:t>
            </w:r>
          </w:p>
        </w:tc>
        <w:tc>
          <w:tcPr/>
          <w:p>
            <w:pPr>
              <w:pStyle w:val="Compact"/>
              <w:jc w:val="left"/>
            </w:pPr>
            <w:r>
              <w:t xml:space="preserve">Measurement Method</w:t>
            </w:r>
          </w:p>
        </w:tc>
      </w:tr>
      <w:tr>
        <w:tc>
          <w:tcPr/>
          <w:p>
            <w:pPr>
              <w:pStyle w:val="Compact"/>
              <w:jc w:val="left"/>
            </w:pPr>
            <w:r>
              <w:t xml:space="preserve">Financial Performance</w:t>
            </w:r>
          </w:p>
        </w:tc>
        <w:tc>
          <w:tcPr/>
          <w:p>
            <w:pPr>
              <w:pStyle w:val="Compact"/>
              <w:jc w:val="left"/>
            </w:pPr>
            <w:r>
              <w:t xml:space="preserve">Net Profit Margin</w:t>
            </w:r>
          </w:p>
        </w:tc>
        <w:tc>
          <w:tcPr/>
          <w:p>
            <w:pPr>
              <w:pStyle w:val="Compact"/>
              <w:jc w:val="left"/>
            </w:pPr>
            <w:r>
              <w:t xml:space="preserve">Analysis of audited financial statements.</w:t>
            </w:r>
          </w:p>
        </w:tc>
      </w:tr>
      <w:tr>
        <w:tc>
          <w:tcPr/>
          <w:p>
            <w:pPr>
              <w:pStyle w:val="Compact"/>
              <w:jc w:val="left"/>
            </w:pPr>
            <w:r>
              <w:t xml:space="preserve">Financial Performance</w:t>
            </w:r>
          </w:p>
        </w:tc>
        <w:tc>
          <w:tcPr/>
          <w:p>
            <w:pPr>
              <w:pStyle w:val="Compact"/>
              <w:jc w:val="left"/>
            </w:pPr>
            <w:r>
              <w:t xml:space="preserve">Revenue Growth Rate</w:t>
            </w:r>
          </w:p>
        </w:tc>
        <w:tc>
          <w:tcPr/>
          <w:p>
            <w:pPr>
              <w:pStyle w:val="Compact"/>
              <w:jc w:val="left"/>
            </w:pPr>
            <w:r>
              <w:t xml:space="preserve">Comparison of monthly sales records.</w:t>
            </w:r>
          </w:p>
        </w:tc>
      </w:tr>
      <w:tr>
        <w:tc>
          <w:tcPr/>
          <w:p>
            <w:pPr>
              <w:pStyle w:val="Compact"/>
              <w:jc w:val="left"/>
            </w:pPr>
            <w:r>
              <w:t xml:space="preserve">Operational Efficiency</w:t>
            </w:r>
          </w:p>
        </w:tc>
        <w:tc>
          <w:tcPr/>
          <w:p>
            <w:pPr>
              <w:pStyle w:val="Compact"/>
              <w:jc w:val="left"/>
            </w:pPr>
            <w:r>
              <w:t xml:space="preserve">Cost per Unit Produced/Sold</w:t>
            </w:r>
          </w:p>
        </w:tc>
        <w:tc>
          <w:tcPr/>
          <w:p>
            <w:pPr>
              <w:pStyle w:val="Compact"/>
              <w:jc w:val="left"/>
            </w:pPr>
            <w:r>
              <w:t xml:space="preserve">Operational expense reports.</w:t>
            </w:r>
          </w:p>
        </w:tc>
      </w:tr>
      <w:tr>
        <w:tc>
          <w:tcPr/>
          <w:p>
            <w:pPr>
              <w:pStyle w:val="Compact"/>
              <w:jc w:val="left"/>
            </w:pPr>
            <w:r>
              <w:t xml:space="preserve">Strategic Adaptability</w:t>
            </w:r>
          </w:p>
        </w:tc>
        <w:tc>
          <w:tcPr/>
          <w:p>
            <w:pPr>
              <w:pStyle w:val="Compact"/>
              <w:jc w:val="left"/>
            </w:pPr>
            <w:r>
              <w:t xml:space="preserve">Regulatory Compliance Score</w:t>
            </w:r>
          </w:p>
        </w:tc>
        <w:tc>
          <w:tcPr/>
          <w:p>
            <w:pPr>
              <w:pStyle w:val="Compact"/>
              <w:jc w:val="left"/>
            </w:pPr>
            <w:r>
              <w:t xml:space="preserve">Checklist based on Zimbabwean business laws.</w:t>
            </w:r>
          </w:p>
        </w:tc>
      </w:tr>
      <w:tr>
        <w:tc>
          <w:tcPr/>
          <w:p>
            <w:pPr>
              <w:pStyle w:val="Compact"/>
              <w:jc w:val="left"/>
            </w:pPr>
            <w:r>
              <w:t xml:space="preserve">Stakeholder Satisfaction</w:t>
            </w:r>
          </w:p>
        </w:tc>
        <w:tc>
          <w:tcPr/>
          <w:p>
            <w:pPr>
              <w:pStyle w:val="Compact"/>
              <w:jc w:val="left"/>
            </w:pPr>
            <w:r>
              <w:t xml:space="preserve">Employee Retention Rate</w:t>
            </w:r>
          </w:p>
        </w:tc>
        <w:tc>
          <w:tcPr/>
          <w:p>
            <w:pPr>
              <w:pStyle w:val="Compact"/>
              <w:jc w:val="left"/>
            </w:pPr>
            <w:r>
              <w:t xml:space="preserve">HR records review.</w:t>
            </w:r>
          </w:p>
        </w:tc>
      </w:tr>
    </w:tbl>
    <w:bookmarkEnd w:id="25"/>
    <w:bookmarkStart w:id="26" w:name="ethical-considerations"/>
    <w:p>
      <w:pPr>
        <w:pStyle w:val="Heading2"/>
      </w:pPr>
      <w:r>
        <w:t xml:space="preserve">5. Ethical Considerations</w:t>
      </w:r>
    </w:p>
    <w:p>
      <w:pPr>
        <w:pStyle w:val="FirstParagraph"/>
      </w:pPr>
      <w:r>
        <w:t xml:space="preserve">Adherence to ethical standards is paramount in this</w:t>
      </w:r>
      <w:r>
        <w:t xml:space="preserve"> </w:t>
      </w:r>
      <w:r>
        <w:rPr>
          <w:bCs/>
          <w:b/>
        </w:rPr>
        <w:t xml:space="preserve">Experiment Protocol</w:t>
      </w:r>
      <w:r>
        <w:t xml:space="preserve">. All participants in</w:t>
      </w:r>
      <w:r>
        <w:t xml:space="preserve"> </w:t>
      </w:r>
      <w:r>
        <w:rPr>
          <w:bCs/>
          <w:b/>
        </w:rPr>
        <w:t xml:space="preserve">Zimbabwe Harare</w:t>
      </w:r>
      <w:r>
        <w:t xml:space="preserve"> </w:t>
      </w:r>
      <w:r>
        <w:t xml:space="preserve">will provide informed consent. Confidentiality of business data will be maintained through encrypted storage and anonymized reporting. The study has been reviewed to ensure that the withholding of consulting services from the Control Group does not pose a risk of severe business failure.</w:t>
      </w:r>
    </w:p>
    <w:bookmarkEnd w:id="26"/>
    <w:bookmarkStart w:id="27" w:name="risk-management"/>
    <w:p>
      <w:pPr>
        <w:pStyle w:val="Heading2"/>
      </w:pPr>
      <w:r>
        <w:t xml:space="preserve">6. Risk Management</w:t>
      </w:r>
    </w:p>
    <w:p>
      <w:pPr>
        <w:pStyle w:val="FirstParagraph"/>
      </w:pPr>
      <w:r>
        <w:t xml:space="preserve">Given the volatile economic environment in</w:t>
      </w:r>
      <w:r>
        <w:t xml:space="preserve"> </w:t>
      </w:r>
      <w:r>
        <w:rPr>
          <w:bCs/>
          <w:b/>
        </w:rPr>
        <w:t xml:space="preserve">Zimbabwe Harare</w:t>
      </w:r>
      <w:r>
        <w:t xml:space="preserve">, several risks are anticipated:</w:t>
      </w:r>
    </w:p>
    <w:p>
      <w:pPr>
        <w:numPr>
          <w:ilvl w:val="0"/>
          <w:numId w:val="1004"/>
        </w:numPr>
        <w:pStyle w:val="Compact"/>
      </w:pPr>
      <w:r>
        <w:rPr>
          <w:bCs/>
          <w:b/>
        </w:rPr>
        <w:t xml:space="preserve">Currency Fluctuation:</w:t>
      </w:r>
      <w:r>
        <w:t xml:space="preserve"> </w:t>
      </w:r>
      <w:r>
        <w:t xml:space="preserve">All financial metrics will be normalized using a stable reference currency or a composite index to ensure accurate comparison.</w:t>
      </w:r>
    </w:p>
    <w:p>
      <w:pPr>
        <w:numPr>
          <w:ilvl w:val="0"/>
          <w:numId w:val="1004"/>
        </w:numPr>
        <w:pStyle w:val="Compact"/>
      </w:pPr>
      <w:r>
        <w:rPr>
          <w:bCs/>
          <w:b/>
        </w:rPr>
        <w:t xml:space="preserve">Consultant Bias:</w:t>
      </w:r>
      <w:r>
        <w:t xml:space="preserve"> </w:t>
      </w:r>
      <w:r>
        <w:t xml:space="preserve">The</w:t>
      </w:r>
      <w:r>
        <w:t xml:space="preserve"> </w:t>
      </w:r>
      <w:r>
        <w:rPr>
          <w:bCs/>
          <w:b/>
        </w:rPr>
        <w:t xml:space="preserve">Business Consultant</w:t>
      </w:r>
      <w:r>
        <w:t xml:space="preserve"> </w:t>
      </w:r>
      <w:r>
        <w:t xml:space="preserve">will follow a standardized framework to prevent subjective decision-making from skewing results.</w:t>
      </w:r>
    </w:p>
    <w:p>
      <w:pPr>
        <w:numPr>
          <w:ilvl w:val="0"/>
          <w:numId w:val="1004"/>
        </w:numPr>
        <w:pStyle w:val="Compact"/>
      </w:pPr>
      <w:r>
        <w:rPr>
          <w:bCs/>
          <w:b/>
        </w:rPr>
        <w:t xml:space="preserve">Attrition:</w:t>
      </w:r>
      <w:r>
        <w:t xml:space="preserve"> </w:t>
      </w:r>
      <w:r>
        <w:t xml:space="preserve">A buffer of 10 additional SMEs will be recruited to account for potential dropouts during the six-month period.</w:t>
      </w:r>
    </w:p>
    <w:bookmarkEnd w:id="27"/>
    <w:bookmarkStart w:id="28" w:name="timeline"/>
    <w:p>
      <w:pPr>
        <w:pStyle w:val="Heading2"/>
      </w:pPr>
      <w:r>
        <w:t xml:space="preserve">7. Timeline</w:t>
      </w:r>
    </w:p>
    <w:p>
      <w:pPr>
        <w:pStyle w:val="FirstParagraph"/>
      </w:pPr>
      <w:r>
        <w:t xml:space="preserve">The</w:t>
      </w:r>
      <w:r>
        <w:t xml:space="preserve"> </w:t>
      </w:r>
      <w:r>
        <w:rPr>
          <w:bCs/>
          <w:b/>
        </w:rPr>
        <w:t xml:space="preserve">Experiment Protocol</w:t>
      </w:r>
      <w:r>
        <w:t xml:space="preserve"> </w:t>
      </w:r>
      <w:r>
        <w:t xml:space="preserve">spans a total of eight months:</w:t>
      </w:r>
    </w:p>
    <w:p>
      <w:pPr>
        <w:numPr>
          <w:ilvl w:val="0"/>
          <w:numId w:val="1005"/>
        </w:numPr>
        <w:pStyle w:val="Compact"/>
      </w:pPr>
      <w:r>
        <w:rPr>
          <w:bCs/>
          <w:b/>
        </w:rPr>
        <w:t xml:space="preserve">Month 1:</w:t>
      </w:r>
      <w:r>
        <w:t xml:space="preserve"> </w:t>
      </w:r>
      <w:r>
        <w:t xml:space="preserve">Recruitment and randomization of SMEs in Harare.</w:t>
      </w:r>
    </w:p>
    <w:p>
      <w:pPr>
        <w:numPr>
          <w:ilvl w:val="0"/>
          <w:numId w:val="1005"/>
        </w:numPr>
        <w:pStyle w:val="Compact"/>
      </w:pPr>
      <w:r>
        <w:rPr>
          <w:bCs/>
          <w:b/>
        </w:rPr>
        <w:t xml:space="preserve">Month 2:</w:t>
      </w:r>
      <w:r>
        <w:t xml:space="preserve"> </w:t>
      </w:r>
      <w:r>
        <w:t xml:space="preserve">Baseline data collection and consultant onboarding.</w:t>
      </w:r>
    </w:p>
    <w:p>
      <w:pPr>
        <w:numPr>
          <w:ilvl w:val="0"/>
          <w:numId w:val="1005"/>
        </w:numPr>
        <w:pStyle w:val="Compact"/>
      </w:pPr>
      <w:r>
        <w:rPr>
          <w:bCs/>
          <w:b/>
        </w:rPr>
        <w:t xml:space="preserve">Months 3-7:</w:t>
      </w:r>
      <w:r>
        <w:t xml:space="preserve"> </w:t>
      </w:r>
      <w:r>
        <w:t xml:space="preserve">Implementation of consulting interventions.</w:t>
      </w:r>
    </w:p>
    <w:p>
      <w:pPr>
        <w:numPr>
          <w:ilvl w:val="0"/>
          <w:numId w:val="1005"/>
        </w:numPr>
        <w:pStyle w:val="Compact"/>
      </w:pPr>
      <w:r>
        <w:rPr>
          <w:bCs/>
          <w:b/>
        </w:rPr>
        <w:t xml:space="preserve">Month 8:</w:t>
      </w:r>
      <w:r>
        <w:t xml:space="preserve"> </w:t>
      </w:r>
      <w:r>
        <w:t xml:space="preserve">Final data collection, analysis, and reporting.</w:t>
      </w:r>
    </w:p>
    <w:bookmarkEnd w:id="28"/>
    <w:bookmarkStart w:id="29"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rigorous framework for evaluating the tangible value of a</w:t>
      </w:r>
      <w:r>
        <w:t xml:space="preserve"> </w:t>
      </w:r>
      <w:r>
        <w:rPr>
          <w:bCs/>
          <w:b/>
        </w:rPr>
        <w:t xml:space="preserve">Business Consultant</w:t>
      </w:r>
      <w:r>
        <w:t xml:space="preserve"> </w:t>
      </w:r>
      <w:r>
        <w:t xml:space="preserve">within the specific economic constraints of</w:t>
      </w:r>
      <w:r>
        <w:t xml:space="preserve"> </w:t>
      </w:r>
      <w:r>
        <w:rPr>
          <w:bCs/>
          <w:b/>
        </w:rPr>
        <w:t xml:space="preserve">Zimbabwe Harare</w:t>
      </w:r>
      <w:r>
        <w:t xml:space="preserve">. By isolating the variable of professional advisory support, this study will generate actionable insights for policymakers, business owners, and consulting firms operating in the region. The findings will contribute to the broader understanding of how professional services can drive resilience and growth in emerging markets facing macroeconomic instability.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Zimbabwe Harare</dc:title>
  <dc:creator/>
  <dc:language>en</dc:language>
  <cp:keywords/>
  <dcterms:created xsi:type="dcterms:W3CDTF">2026-10-10T07:21:04Z</dcterms:created>
  <dcterms:modified xsi:type="dcterms:W3CDTF">2026-10-10T07:21:04Z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