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Carpenter</w:t>
      </w:r>
      <w:r>
        <w:t xml:space="preserve"> </w:t>
      </w:r>
      <w:r>
        <w:t xml:space="preserve">Performance</w:t>
      </w:r>
      <w:r>
        <w:t xml:space="preserve"> </w:t>
      </w:r>
      <w:r>
        <w:t xml:space="preserve">in</w:t>
      </w:r>
      <w:r>
        <w:t xml:space="preserve"> </w:t>
      </w:r>
      <w:r>
        <w:t xml:space="preserve">Australia</w:t>
      </w:r>
      <w:r>
        <w:t xml:space="preserve"> </w:t>
      </w:r>
      <w:r>
        <w:t xml:space="preserve">Brisbane</w:t>
      </w:r>
    </w:p>
    <w:bookmarkStart w:id="20" w:name="X1f0ab9b0e8a420083d47cf06024a982ca78f958"/>
    <w:p>
      <w:pPr>
        <w:pStyle w:val="Heading1"/>
      </w:pPr>
      <w:r>
        <w:t xml:space="preserve">Experiment Protocol: Carpenter Performance Evaluation in Australia Brisbane</w:t>
      </w:r>
    </w:p>
    <w:p>
      <w:pPr>
        <w:pStyle w:val="FirstParagraph"/>
      </w:pPr>
      <w:r>
        <w:rPr>
          <w:bCs/>
          <w:b/>
        </w:rPr>
        <w:t xml:space="preserve">Document ID:</w:t>
      </w:r>
      <w:r>
        <w:t xml:space="preserve"> </w:t>
      </w:r>
      <w:r>
        <w:t xml:space="preserve">EP-CARP-2024-001</w:t>
      </w:r>
    </w:p>
    <w:p>
      <w:pPr>
        <w:pStyle w:val="BodyText"/>
      </w:pPr>
      <w:r>
        <w:rPr>
          <w:bCs/>
          <w:b/>
        </w:rPr>
        <w:t xml:space="preserve">Location:</w:t>
      </w:r>
      <w:r>
        <w:t xml:space="preserve"> </w:t>
      </w:r>
      <w:r>
        <w:t xml:space="preserve">Australia Brisbane</w:t>
      </w:r>
    </w:p>
    <w:p>
      <w:pPr>
        <w:pStyle w:val="BodyText"/>
      </w:pPr>
      <w:r>
        <w:rPr>
          <w:bCs/>
          <w:b/>
        </w:rPr>
        <w:t xml:space="preserve">Date:</w:t>
      </w:r>
      <w:r>
        <w:t xml:space="preserve"> </w:t>
      </w:r>
      <w:r>
        <w:t xml:space="preserve">October 2024</w:t>
      </w:r>
    </w:p>
    <w:p>
      <w:pPr>
        <w:pStyle w:val="BodyText"/>
      </w:pPr>
      <w:r>
        <w:rPr>
          <w:bCs/>
          <w:b/>
        </w:rPr>
        <w:t xml:space="preserve">Version:</w:t>
      </w:r>
      <w:r>
        <w:t xml:space="preserve"> </w:t>
      </w:r>
      <w:r>
        <w:t xml:space="preserve">1.0</w:t>
      </w:r>
    </w:p>
    <w:bookmarkEnd w:id="20"/>
    <w:p>
      <w:pPr>
        <w:pStyle w:val="BodyText"/>
      </w:pPr>
      <w:r>
        <w:t xml:space="preserve">1. Introduction</w:t>
      </w:r>
    </w:p>
    <w:p>
      <w:pPr>
        <w:pStyle w:val="BodyText"/>
      </w:pPr>
      <w:r>
        <w:t xml:space="preserve">This Experiment Protocol outlines the methodology for evaluating the performance, efficiency, and safety practices of a Carpenter operating within the unique environmental and regulatory conditions of Australia Brisbane. The purpose of this experiment is to assess how local factors such as climate, building codes, and material availability impact the Carpenter's work quality and productivity. This protocol ensures that all procedures are standardized, repeatable, and compliant with Australian standards.</w:t>
      </w:r>
    </w:p>
    <w:p>
      <w:pPr>
        <w:pStyle w:val="BodyText"/>
      </w:pPr>
      <w:r>
        <w:t xml:space="preserve">2. Objectives</w:t>
      </w:r>
    </w:p>
    <w:p>
      <w:pPr>
        <w:numPr>
          <w:ilvl w:val="0"/>
          <w:numId w:val="1001"/>
        </w:numPr>
        <w:pStyle w:val="Compact"/>
      </w:pPr>
      <w:r>
        <w:t xml:space="preserve">To measure the Carpenter's ability to complete tasks within specified timeframes under Brisbane's climatic conditions.</w:t>
      </w:r>
    </w:p>
    <w:p>
      <w:pPr>
        <w:numPr>
          <w:ilvl w:val="0"/>
          <w:numId w:val="1001"/>
        </w:numPr>
        <w:pStyle w:val="Compact"/>
      </w:pPr>
      <w:r>
        <w:t xml:space="preserve">To evaluate adherence to Australian safety regulations and best practices.</w:t>
      </w:r>
    </w:p>
    <w:p>
      <w:pPr>
        <w:numPr>
          <w:ilvl w:val="0"/>
          <w:numId w:val="1001"/>
        </w:numPr>
        <w:pStyle w:val="Compact"/>
      </w:pPr>
      <w:r>
        <w:t xml:space="preserve">To assess the quality of carpentry work against local building codes and standards.</w:t>
      </w:r>
    </w:p>
    <w:p>
      <w:pPr>
        <w:numPr>
          <w:ilvl w:val="0"/>
          <w:numId w:val="1001"/>
        </w:numPr>
        <w:pStyle w:val="Compact"/>
      </w:pPr>
      <w:r>
        <w:t xml:space="preserve">To identify any challenges posed by the local environment or materials.</w:t>
      </w:r>
    </w:p>
    <w:p>
      <w:pPr>
        <w:pStyle w:val="FirstParagraph"/>
      </w:pPr>
      <w:r>
        <w:t xml:space="preserve">3. Scope</w:t>
      </w:r>
    </w:p>
    <w:p>
      <w:pPr>
        <w:pStyle w:val="BodyText"/>
      </w:pPr>
      <w:r>
        <w:t xml:space="preserve">This experiment will focus on residential carpentry tasks commonly performed in Australia Brisbane, including framing, roofing, and interior finishing. The scope includes both indoor and outdoor work to account for varying environmental conditions. All activities will be conducted in compliance with the National Construction Code (NCC) and Queensland-specific regulations.</w:t>
      </w:r>
    </w:p>
    <w:p>
      <w:pPr>
        <w:pStyle w:val="BodyText"/>
      </w:pPr>
      <w:r>
        <w:t xml:space="preserve">4. Materials and Equipment</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Item</w:t>
            </w:r>
          </w:p>
        </w:tc>
        <w:tc>
          <w:tcPr/>
          <w:p>
            <w:pPr>
              <w:pStyle w:val="Compact"/>
              <w:jc w:val="left"/>
            </w:pPr>
            <w:r>
              <w:t xml:space="preserve">Description</w:t>
            </w:r>
          </w:p>
        </w:tc>
        <w:tc>
          <w:tcPr/>
          <w:p>
            <w:pPr>
              <w:pStyle w:val="Compact"/>
              <w:jc w:val="left"/>
            </w:pPr>
            <w:r>
              <w:t xml:space="preserve">Quantity</w:t>
            </w:r>
          </w:p>
        </w:tc>
      </w:tr>
      <w:tr>
        <w:tc>
          <w:tcPr/>
          <w:p>
            <w:pPr>
              <w:pStyle w:val="Compact"/>
              <w:jc w:val="left"/>
            </w:pPr>
            <w:r>
              <w:t xml:space="preserve">Timber</w:t>
            </w:r>
          </w:p>
        </w:tc>
        <w:tc>
          <w:tcPr/>
          <w:p>
            <w:pPr>
              <w:pStyle w:val="Compact"/>
              <w:jc w:val="left"/>
            </w:pPr>
            <w:r>
              <w:t xml:space="preserve">Locally sourced hardwood and softwood suitable for Brisbane's climate</w:t>
            </w:r>
          </w:p>
        </w:tc>
        <w:tc>
          <w:tcPr/>
          <w:p>
            <w:pPr>
              <w:pStyle w:val="Compact"/>
              <w:jc w:val="left"/>
            </w:pPr>
            <w:r>
              <w:t xml:space="preserve">As required</w:t>
            </w:r>
          </w:p>
        </w:tc>
      </w:tr>
      <w:tr>
        <w:tc>
          <w:tcPr/>
          <w:p>
            <w:pPr>
              <w:pStyle w:val="Compact"/>
              <w:jc w:val="left"/>
            </w:pPr>
            <w:r>
              <w:t xml:space="preserve">Power Tools</w:t>
            </w:r>
          </w:p>
        </w:tc>
        <w:tc>
          <w:tcPr/>
          <w:p>
            <w:pPr>
              <w:pStyle w:val="Compact"/>
              <w:jc w:val="left"/>
            </w:pPr>
            <w:r>
              <w:t xml:space="preserve">Saws, drills, nail guns, etc., compliant with Australian safety standards</w:t>
            </w:r>
          </w:p>
        </w:tc>
        <w:tc>
          <w:tcPr/>
          <w:p>
            <w:pPr>
              <w:pStyle w:val="Compact"/>
              <w:jc w:val="left"/>
            </w:pPr>
            <w:r>
              <w:t xml:space="preserve">1 set</w:t>
            </w:r>
          </w:p>
        </w:tc>
      </w:tr>
      <w:tr>
        <w:tc>
          <w:tcPr/>
          <w:p>
            <w:pPr>
              <w:pStyle w:val="Compact"/>
              <w:jc w:val="left"/>
            </w:pPr>
            <w:r>
              <w:t xml:space="preserve">Safety Gear</w:t>
            </w:r>
          </w:p>
        </w:tc>
        <w:tc>
          <w:tcPr/>
          <w:p>
            <w:pPr>
              <w:pStyle w:val="Compact"/>
              <w:jc w:val="left"/>
            </w:pPr>
            <w:r>
              <w:t xml:space="preserve">Helmets, gloves, goggles, ear protection, and high-visibility clothing</w:t>
            </w:r>
          </w:p>
        </w:tc>
        <w:tc>
          <w:tcPr/>
          <w:p>
            <w:pPr>
              <w:pStyle w:val="Compact"/>
              <w:jc w:val="left"/>
            </w:pPr>
            <w:r>
              <w:t xml:space="preserve">1 set per Carpenter</w:t>
            </w:r>
          </w:p>
        </w:tc>
      </w:tr>
      <w:tr>
        <w:tc>
          <w:tcPr/>
          <w:p>
            <w:pPr>
              <w:pStyle w:val="Compact"/>
              <w:jc w:val="left"/>
            </w:pPr>
            <w:r>
              <w:t xml:space="preserve">Measuring Tools</w:t>
            </w:r>
          </w:p>
        </w:tc>
        <w:tc>
          <w:tcPr/>
          <w:p>
            <w:pPr>
              <w:pStyle w:val="Compact"/>
              <w:jc w:val="left"/>
            </w:pPr>
            <w:r>
              <w:t xml:space="preserve">Tape measures, levels, squares, and laser distance meters</w:t>
            </w:r>
          </w:p>
        </w:tc>
        <w:tc>
          <w:tcPr/>
          <w:p>
            <w:pPr>
              <w:pStyle w:val="Compact"/>
              <w:jc w:val="left"/>
            </w:pPr>
            <w:r>
              <w:t xml:space="preserve">1 set</w:t>
            </w:r>
          </w:p>
        </w:tc>
      </w:tr>
      <w:tr>
        <w:tc>
          <w:tcPr/>
          <w:p>
            <w:pPr>
              <w:pStyle w:val="Compact"/>
              <w:jc w:val="left"/>
            </w:pPr>
            <w:r>
              <w:t xml:space="preserve">Fasteners</w:t>
            </w:r>
          </w:p>
        </w:tc>
        <w:tc>
          <w:tcPr/>
          <w:p>
            <w:pPr>
              <w:pStyle w:val="Compact"/>
              <w:jc w:val="left"/>
            </w:pPr>
            <w:r>
              <w:t xml:space="preserve">Nails, screws, and brackets appropriate for the project</w:t>
            </w:r>
          </w:p>
        </w:tc>
        <w:tc>
          <w:tcPr/>
          <w:p>
            <w:pPr>
              <w:pStyle w:val="Compact"/>
              <w:jc w:val="left"/>
            </w:pPr>
            <w:r>
              <w:t xml:space="preserve">As required</w:t>
            </w:r>
          </w:p>
        </w:tc>
      </w:tr>
    </w:tbl>
    <w:p>
      <w:pPr>
        <w:pStyle w:val="BodyText"/>
      </w:pPr>
      <w:r>
        <w:t xml:space="preserve">5. Methodology</w:t>
      </w:r>
    </w:p>
    <w:p>
      <w:pPr>
        <w:pStyle w:val="BodyText"/>
      </w:pPr>
      <w:r>
        <w:t xml:space="preserve">The experiment will be conducted over a period of four weeks, with the Carpenter performing a series of predefined tasks. Each task will be documented, and performance metrics will be recorded. The methodology includes the following steps:</w:t>
      </w:r>
    </w:p>
    <w:p>
      <w:pPr>
        <w:numPr>
          <w:ilvl w:val="0"/>
          <w:numId w:val="1002"/>
        </w:numPr>
        <w:pStyle w:val="Compact"/>
      </w:pPr>
      <w:r>
        <w:rPr>
          <w:bCs/>
          <w:b/>
        </w:rPr>
        <w:t xml:space="preserve">Task Assignment:</w:t>
      </w:r>
      <w:r>
        <w:t xml:space="preserve"> </w:t>
      </w:r>
      <w:r>
        <w:t xml:space="preserve">The Carpenter will be assigned tasks such as framing a wall section, installing roof trusses, and completing interior cabinetry.</w:t>
      </w:r>
    </w:p>
    <w:p>
      <w:pPr>
        <w:numPr>
          <w:ilvl w:val="0"/>
          <w:numId w:val="1002"/>
        </w:numPr>
        <w:pStyle w:val="Compact"/>
      </w:pPr>
      <w:r>
        <w:rPr>
          <w:bCs/>
          <w:b/>
        </w:rPr>
        <w:t xml:space="preserve">Time Tracking:</w:t>
      </w:r>
      <w:r>
        <w:t xml:space="preserve"> </w:t>
      </w:r>
      <w:r>
        <w:t xml:space="preserve">The time taken to complete each task will be recorded using a stopwatch or digital timer.</w:t>
      </w:r>
    </w:p>
    <w:p>
      <w:pPr>
        <w:numPr>
          <w:ilvl w:val="0"/>
          <w:numId w:val="1002"/>
        </w:numPr>
        <w:pStyle w:val="Compact"/>
      </w:pPr>
      <w:r>
        <w:rPr>
          <w:bCs/>
          <w:b/>
        </w:rPr>
        <w:t xml:space="preserve">Quality Assessment:</w:t>
      </w:r>
      <w:r>
        <w:t xml:space="preserve"> </w:t>
      </w:r>
      <w:r>
        <w:t xml:space="preserve">A qualified inspector will evaluate the completed work against Australian standards, including structural integrity, finish quality, and compliance with building codes.</w:t>
      </w:r>
    </w:p>
    <w:p>
      <w:pPr>
        <w:numPr>
          <w:ilvl w:val="0"/>
          <w:numId w:val="1002"/>
        </w:numPr>
        <w:pStyle w:val="Compact"/>
      </w:pPr>
      <w:r>
        <w:rPr>
          <w:bCs/>
          <w:b/>
        </w:rPr>
        <w:t xml:space="preserve">Safety Compliance:</w:t>
      </w:r>
      <w:r>
        <w:t xml:space="preserve"> </w:t>
      </w:r>
      <w:r>
        <w:t xml:space="preserve">Observers will monitor the Carpenter's adherence to safety protocols, including the use of personal protective equipment (PPE) and safe tool handling.</w:t>
      </w:r>
    </w:p>
    <w:p>
      <w:pPr>
        <w:numPr>
          <w:ilvl w:val="0"/>
          <w:numId w:val="1002"/>
        </w:numPr>
        <w:pStyle w:val="Compact"/>
      </w:pPr>
      <w:r>
        <w:rPr>
          <w:bCs/>
          <w:b/>
        </w:rPr>
        <w:t xml:space="preserve">Environmental Impact:</w:t>
      </w:r>
      <w:r>
        <w:t xml:space="preserve"> </w:t>
      </w:r>
      <w:r>
        <w:t xml:space="preserve">The effect of Brisbane's weather conditions (e.g., humidity, temperature) on the Carpenter's performance and material behavior will be noted.</w:t>
      </w:r>
    </w:p>
    <w:p>
      <w:pPr>
        <w:pStyle w:val="FirstParagraph"/>
      </w:pPr>
      <w:r>
        <w:t xml:space="preserve">6. Data Collection</w:t>
      </w:r>
    </w:p>
    <w:p>
      <w:pPr>
        <w:pStyle w:val="BodyText"/>
      </w:pPr>
      <w:r>
        <w:t xml:space="preserve">Data will be collected through direct observation, time logs, and quality inspection reports. Key metrics include:</w:t>
      </w:r>
    </w:p>
    <w:p>
      <w:pPr>
        <w:numPr>
          <w:ilvl w:val="0"/>
          <w:numId w:val="1003"/>
        </w:numPr>
        <w:pStyle w:val="Compact"/>
      </w:pPr>
      <w:r>
        <w:t xml:space="preserve">Time taken to complete each task.</w:t>
      </w:r>
    </w:p>
    <w:p>
      <w:pPr>
        <w:numPr>
          <w:ilvl w:val="0"/>
          <w:numId w:val="1003"/>
        </w:numPr>
        <w:pStyle w:val="Compact"/>
      </w:pPr>
      <w:r>
        <w:t xml:space="preserve">Number of errors or rework required.</w:t>
      </w:r>
    </w:p>
    <w:p>
      <w:pPr>
        <w:numPr>
          <w:ilvl w:val="0"/>
          <w:numId w:val="1003"/>
        </w:numPr>
        <w:pStyle w:val="Compact"/>
      </w:pPr>
      <w:r>
        <w:t xml:space="preserve">Safety incidents or near-misses.</w:t>
      </w:r>
    </w:p>
    <w:p>
      <w:pPr>
        <w:numPr>
          <w:ilvl w:val="0"/>
          <w:numId w:val="1003"/>
        </w:numPr>
        <w:pStyle w:val="Compact"/>
      </w:pPr>
      <w:r>
        <w:t xml:space="preserve">Inspector ratings for work quality.</w:t>
      </w:r>
    </w:p>
    <w:p>
      <w:pPr>
        <w:numPr>
          <w:ilvl w:val="0"/>
          <w:numId w:val="1003"/>
        </w:numPr>
        <w:pStyle w:val="Compact"/>
      </w:pPr>
      <w:r>
        <w:t xml:space="preserve">Feedback from the Carpenter regarding challenges faced.</w:t>
      </w:r>
    </w:p>
    <w:p>
      <w:pPr>
        <w:pStyle w:val="FirstParagraph"/>
      </w:pPr>
      <w:r>
        <w:t xml:space="preserve">7. Safety Considerations</w:t>
      </w:r>
    </w:p>
    <w:p>
      <w:pPr>
        <w:pStyle w:val="BodyText"/>
      </w:pPr>
      <w:r>
        <w:t xml:space="preserve">Safety is a critical component of this experiment. All participants must adhere to the following guidelines:</w:t>
      </w:r>
    </w:p>
    <w:p>
      <w:pPr>
        <w:numPr>
          <w:ilvl w:val="0"/>
          <w:numId w:val="1004"/>
        </w:numPr>
        <w:pStyle w:val="Compact"/>
      </w:pPr>
      <w:r>
        <w:t xml:space="preserve">Wear appropriate PPE at all times.</w:t>
      </w:r>
    </w:p>
    <w:p>
      <w:pPr>
        <w:numPr>
          <w:ilvl w:val="0"/>
          <w:numId w:val="1004"/>
        </w:numPr>
        <w:pStyle w:val="Compact"/>
      </w:pPr>
      <w:r>
        <w:t xml:space="preserve">Follow safe operating procedures for all tools and equipment.</w:t>
      </w:r>
    </w:p>
    <w:p>
      <w:pPr>
        <w:numPr>
          <w:ilvl w:val="0"/>
          <w:numId w:val="1004"/>
        </w:numPr>
        <w:pStyle w:val="Compact"/>
      </w:pPr>
      <w:r>
        <w:t xml:space="preserve">Report any hazards or unsafe conditions immediately.</w:t>
      </w:r>
    </w:p>
    <w:p>
      <w:pPr>
        <w:numPr>
          <w:ilvl w:val="0"/>
          <w:numId w:val="1004"/>
        </w:numPr>
        <w:pStyle w:val="Compact"/>
      </w:pPr>
      <w:r>
        <w:t xml:space="preserve">Ensure the work area is clean and free of tripping hazards.</w:t>
      </w:r>
    </w:p>
    <w:p>
      <w:pPr>
        <w:pStyle w:val="FirstParagraph"/>
      </w:pPr>
      <w:r>
        <w:t xml:space="preserve">8. Expected Outcomes</w:t>
      </w:r>
    </w:p>
    <w:p>
      <w:pPr>
        <w:pStyle w:val="BodyText"/>
      </w:pPr>
      <w:r>
        <w:t xml:space="preserve">The experiment aims to provide insights into the following areas:</w:t>
      </w:r>
    </w:p>
    <w:p>
      <w:pPr>
        <w:numPr>
          <w:ilvl w:val="0"/>
          <w:numId w:val="1005"/>
        </w:numPr>
        <w:pStyle w:val="Compact"/>
      </w:pPr>
      <w:r>
        <w:t xml:space="preserve">The impact of Brisbane's climate on carpentry tasks.</w:t>
      </w:r>
    </w:p>
    <w:p>
      <w:pPr>
        <w:numPr>
          <w:ilvl w:val="0"/>
          <w:numId w:val="1005"/>
        </w:numPr>
        <w:pStyle w:val="Compact"/>
      </w:pPr>
      <w:r>
        <w:t xml:space="preserve">The effectiveness of current safety practices in a real-world setting.</w:t>
      </w:r>
    </w:p>
    <w:p>
      <w:pPr>
        <w:numPr>
          <w:ilvl w:val="0"/>
          <w:numId w:val="1005"/>
        </w:numPr>
        <w:pStyle w:val="Compact"/>
      </w:pPr>
      <w:r>
        <w:t xml:space="preserve">Areas for improvement in training or equipment for Carpenters working in Australia Brisbane.</w:t>
      </w:r>
    </w:p>
    <w:p>
      <w:pPr>
        <w:numPr>
          <w:ilvl w:val="0"/>
          <w:numId w:val="1005"/>
        </w:numPr>
        <w:pStyle w:val="Compact"/>
      </w:pPr>
      <w:r>
        <w:t xml:space="preserve">Benchmark data for future experiments or industry standards.</w:t>
      </w:r>
    </w:p>
    <w:p>
      <w:pPr>
        <w:pStyle w:val="FirstParagraph"/>
      </w:pPr>
      <w:r>
        <w:t xml:space="preserve">9. Conclusion</w:t>
      </w:r>
    </w:p>
    <w:p>
      <w:pPr>
        <w:pStyle w:val="BodyText"/>
      </w:pPr>
      <w:r>
        <w:t xml:space="preserve">This Experiment Protocol provides a structured approach to evaluating the performance of a Carpenter in Australia Brisbane. By focusing on key aspects such as efficiency, quality, and safety, the experiment will yield valuable data that can inform best practices and improve outcomes for carpentry projects in the region. All participants are expected to follow this protocol closely to ensure accurate and reliable results.</w:t>
      </w:r>
    </w:p>
    <w:p>
      <w:pPr>
        <w:pStyle w:val="BodyText"/>
      </w:pPr>
      <w:r>
        <w:t xml:space="preserve">10. References</w:t>
      </w:r>
    </w:p>
    <w:p>
      <w:pPr>
        <w:numPr>
          <w:ilvl w:val="0"/>
          <w:numId w:val="1006"/>
        </w:numPr>
        <w:pStyle w:val="Compact"/>
      </w:pPr>
      <w:r>
        <w:t xml:space="preserve">National Construction Code (NCC) 2022</w:t>
      </w:r>
    </w:p>
    <w:p>
      <w:pPr>
        <w:numPr>
          <w:ilvl w:val="0"/>
          <w:numId w:val="1006"/>
        </w:numPr>
        <w:pStyle w:val="Compact"/>
      </w:pPr>
      <w:r>
        <w:t xml:space="preserve">Queensland Building and Construction Commission (QBCC) Guidelines</w:t>
      </w:r>
    </w:p>
    <w:p>
      <w:pPr>
        <w:numPr>
          <w:ilvl w:val="0"/>
          <w:numId w:val="1006"/>
        </w:numPr>
        <w:pStyle w:val="Compact"/>
      </w:pPr>
      <w:r>
        <w:t xml:space="preserve">Australian Standards for Carpentry and Joinery</w:t>
      </w:r>
    </w:p>
    <w:p>
      <w:pPr>
        <w:numPr>
          <w:ilvl w:val="0"/>
          <w:numId w:val="1006"/>
        </w:numPr>
        <w:pStyle w:val="Compact"/>
      </w:pPr>
      <w:r>
        <w:t xml:space="preserve">Work Health and Safety (WHS) Regulations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Carpenter Performance in Australia Brisbane</dc:title>
  <dc:creator/>
  <dc:language>en</dc:language>
  <cp:keywords/>
  <dcterms:created xsi:type="dcterms:W3CDTF">2026-10-10T03:32:41Z</dcterms:created>
  <dcterms:modified xsi:type="dcterms:W3CDTF">2026-10-10T03:32:41Z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