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Joinery</w:t>
      </w:r>
      <w:r>
        <w:t xml:space="preserve"> </w:t>
      </w:r>
      <w:r>
        <w:t xml:space="preserve">and</w:t>
      </w:r>
      <w:r>
        <w:t xml:space="preserve"> </w:t>
      </w:r>
      <w:r>
        <w:t xml:space="preserve">Material</w:t>
      </w:r>
      <w:r>
        <w:t xml:space="preserve"> </w:t>
      </w:r>
      <w:r>
        <w:t xml:space="preserve">Stress</w:t>
      </w:r>
      <w:r>
        <w:t xml:space="preserve"> </w:t>
      </w:r>
      <w:r>
        <w:t xml:space="preserve">Testing</w:t>
      </w:r>
      <w:r>
        <w:t xml:space="preserve"> </w:t>
      </w:r>
      <w:r>
        <w:t xml:space="preserve">in</w:t>
      </w:r>
      <w:r>
        <w:t xml:space="preserve"> </w:t>
      </w:r>
      <w:r>
        <w:t xml:space="preserve">Sydney</w:t>
      </w:r>
      <w:r>
        <w:t xml:space="preserve"> </w:t>
      </w:r>
      <w:r>
        <w:t xml:space="preserve">Climates</w:t>
      </w:r>
    </w:p>
    <w:bookmarkStart w:id="20" w:name="X22a23ac38ef72b6121ae6d13a8617426e92ca36"/>
    <w:p>
      <w:pPr>
        <w:pStyle w:val="Heading1"/>
      </w:pPr>
      <w:r>
        <w:t xml:space="preserve">Experiment Protocol: Advanced Joinery and Material Stress Testing in Sydney Climates</w:t>
      </w:r>
    </w:p>
    <w:p>
      <w:pPr>
        <w:pStyle w:val="FirstParagraph"/>
      </w:pPr>
      <w:r>
        <w:rPr>
          <w:bCs/>
          <w:b/>
        </w:rPr>
        <w:t xml:space="preserve">Document ID:</w:t>
      </w:r>
      <w:r>
        <w:t xml:space="preserve"> </w:t>
      </w:r>
      <w:r>
        <w:t xml:space="preserve">EXP-SYD-CARP-2024-001</w:t>
      </w:r>
    </w:p>
    <w:p>
      <w:pPr>
        <w:pStyle w:val="BodyText"/>
      </w:pPr>
      <w:r>
        <w:rPr>
          <w:bCs/>
          <w:b/>
        </w:rPr>
        <w:t xml:space="preserve">Location:</w:t>
      </w:r>
      <w:r>
        <w:t xml:space="preserve"> </w:t>
      </w:r>
      <w:r>
        <w:t xml:space="preserve">Australia, Sydney (Eastern Standard Time)</w:t>
      </w:r>
    </w:p>
    <w:p>
      <w:pPr>
        <w:pStyle w:val="BodyText"/>
      </w:pPr>
      <w:r>
        <w:rPr>
          <w:bCs/>
          <w:b/>
        </w:rPr>
        <w:t xml:space="preserve">Discipline:</w:t>
      </w:r>
      <w:r>
        <w:t xml:space="preserve"> </w:t>
      </w:r>
      <w:r>
        <w:t xml:space="preserve">Carpentry and Timber Engineering</w:t>
      </w:r>
    </w:p>
    <w:p>
      <w:pPr>
        <w:pStyle w:val="BodyText"/>
      </w:pPr>
      <w:r>
        <w:rPr>
          <w:bCs/>
          <w:b/>
        </w:rPr>
        <w:t xml:space="preserve">Date:</w:t>
      </w:r>
      <w:r>
        <w:t xml:space="preserve"> </w:t>
      </w:r>
      <w:r>
        <w:t xml:space="preserve">October 26, 2024</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testing the structural integrity and longevity of specific joinery techniques utilized by professional carpenters in the Sydney region. The primary objective is to evaluate how traditional and modern joinery methods perform under the specific environmental conditions found in Australia Sydney, characterized by high humidity, coastal salt exposure, and significant temperature fluctuations.</w:t>
      </w:r>
    </w:p>
    <w:p>
      <w:pPr>
        <w:pStyle w:val="BodyText"/>
      </w:pPr>
      <w:r>
        <w:t xml:space="preserve">The carpenter acting as the primary investigator will execute this protocol to determine the optimal construction methods for residential and commercial projects in this specific geographic area. The data gathered will contribute to the broader understanding of sustainable building practices within the Australian construction industry.</w:t>
      </w:r>
    </w:p>
    <w:bookmarkEnd w:id="21"/>
    <w:bookmarkStart w:id="22" w:name="scope-and-definitions"/>
    <w:p>
      <w:pPr>
        <w:pStyle w:val="Heading2"/>
      </w:pPr>
      <w:r>
        <w:t xml:space="preserve">2. Scope and Definitions</w:t>
      </w:r>
    </w:p>
    <w:p>
      <w:pPr>
        <w:pStyle w:val="FirstParagraph"/>
      </w:pPr>
      <w:r>
        <w:t xml:space="preserve">This protocol applies specifically to the fabrication and testing of timber frames constructed by a qualified carpenter. The scope includes the selection of native Australian hardwoods and treated softwoods commonly used in Sydney construction.</w:t>
      </w:r>
    </w:p>
    <w:p>
      <w:pPr>
        <w:numPr>
          <w:ilvl w:val="0"/>
          <w:numId w:val="1001"/>
        </w:numPr>
        <w:pStyle w:val="Compact"/>
      </w:pPr>
      <w:r>
        <w:rPr>
          <w:bCs/>
          <w:b/>
        </w:rPr>
        <w:t xml:space="preserve">Carpenter:</w:t>
      </w:r>
      <w:r>
        <w:t xml:space="preserve"> </w:t>
      </w:r>
      <w:r>
        <w:t xml:space="preserve">The skilled tradesperson responsible for the fabrication, assembly, and initial assessment of the timber structures.</w:t>
      </w:r>
    </w:p>
    <w:p>
      <w:pPr>
        <w:numPr>
          <w:ilvl w:val="0"/>
          <w:numId w:val="1001"/>
        </w:numPr>
        <w:pStyle w:val="Compact"/>
      </w:pPr>
      <w:r>
        <w:rPr>
          <w:bCs/>
          <w:b/>
        </w:rPr>
        <w:t xml:space="preserve">Australia Sydney:</w:t>
      </w:r>
      <w:r>
        <w:t xml:space="preserve"> </w:t>
      </w:r>
      <w:r>
        <w:t xml:space="preserve">The geographic context defining the environmental variables (humidity, UV index, temperature) to which the structures will be exposed.</w:t>
      </w:r>
    </w:p>
    <w:p>
      <w:pPr>
        <w:numPr>
          <w:ilvl w:val="0"/>
          <w:numId w:val="1001"/>
        </w:numPr>
        <w:pStyle w:val="Compact"/>
      </w:pPr>
      <w:r>
        <w:rPr>
          <w:bCs/>
          <w:b/>
        </w:rPr>
        <w:t xml:space="preserve">Experiment Protocol:</w:t>
      </w:r>
      <w:r>
        <w:t xml:space="preserve"> </w:t>
      </w:r>
      <w:r>
        <w:t xml:space="preserve">The standardized procedure ensuring reproducibility and safety during the testing phase.</w:t>
      </w:r>
    </w:p>
    <w:bookmarkEnd w:id="22"/>
    <w:bookmarkStart w:id="23" w:name="materials-and-equipment"/>
    <w:p>
      <w:pPr>
        <w:pStyle w:val="Heading2"/>
      </w:pPr>
      <w:r>
        <w:t xml:space="preserve">3. Materials and Equipment</w:t>
      </w:r>
    </w:p>
    <w:p>
      <w:pPr>
        <w:pStyle w:val="FirstParagraph"/>
      </w:pPr>
      <w:r>
        <w:t xml:space="preserve">The carpenter must source materials that comply with Australian Standards (AS/NZS). The following materials are required for this experiment:</w:t>
      </w:r>
    </w:p>
    <w:p>
      <w:pPr>
        <w:pStyle w:val="BodyText"/>
      </w:pPr>
      <w:r>
        <w:t xml:space="preserve">Item</w:t>
      </w:r>
    </w:p>
    <w:p>
      <w:pPr>
        <w:pStyle w:val="BodyText"/>
      </w:pPr>
      <w:r>
        <w:t xml:space="preserve">Specification</w:t>
      </w:r>
    </w:p>
    <w:p>
      <w:pPr>
        <w:pStyle w:val="BodyText"/>
      </w:pPr>
      <w:r>
        <w:t xml:space="preserve">Quantity</w:t>
      </w:r>
    </w:p>
    <w:p>
      <w:pPr>
        <w:pStyle w:val="BodyText"/>
      </w:pPr>
      <w:r>
        <w:t xml:space="preserve">Timber Species A</w:t>
      </w:r>
    </w:p>
    <w:p>
      <w:pPr>
        <w:pStyle w:val="BodyText"/>
      </w:pPr>
      <w:r>
        <w:t xml:space="preserve">Sydney Blue Gum (Eucalyptus saligna) - Grade A</w:t>
      </w:r>
    </w:p>
    <w:p>
      <w:pPr>
        <w:pStyle w:val="BodyText"/>
      </w:pPr>
      <w:r>
        <w:t xml:space="preserve">10m</w:t>
      </w:r>
    </w:p>
    <w:p>
      <w:pPr>
        <w:pStyle w:val="BodyText"/>
      </w:pPr>
      <w:r>
        <w:t xml:space="preserve">Timber Species B</w:t>
      </w:r>
    </w:p>
    <w:p>
      <w:pPr>
        <w:pStyle w:val="BodyText"/>
      </w:pPr>
      <w:r>
        <w:t xml:space="preserve">H3.2 Treated Pine (Radiata)</w:t>
      </w:r>
    </w:p>
    <w:p>
      <w:pPr>
        <w:pStyle w:val="BodyText"/>
      </w:pPr>
      <w:r>
        <w:t xml:space="preserve">10m</w:t>
      </w:r>
    </w:p>
    <w:p>
      <w:pPr>
        <w:pStyle w:val="BodyText"/>
      </w:pPr>
      <w:r>
        <w:t xml:space="preserve">Fasteners</w:t>
      </w:r>
    </w:p>
    <w:p>
      <w:pPr>
        <w:pStyle w:val="BodyText"/>
      </w:pPr>
      <w:r>
        <w:t xml:space="preserve">Stainless Steel (Grade 316) for coastal resistance</w:t>
      </w:r>
    </w:p>
    <w:p>
      <w:pPr>
        <w:pStyle w:val="BodyText"/>
      </w:pPr>
      <w:r>
        <w:t xml:space="preserve">&gt;</w:t>
      </w:r>
    </w:p>
    <w:p>
      <w:pPr>
        <w:pStyle w:val="BodyText"/>
      </w:pPr>
      <w:r>
        <w:t xml:space="preserve">200 units</w:t>
      </w:r>
    </w:p>
    <w:p>
      <w:pPr>
        <w:pStyle w:val="BodyText"/>
      </w:pPr>
      <w:r>
        <w:t xml:space="preserve">Adhesive</w:t>
      </w:r>
    </w:p>
    <w:p>
      <w:pPr>
        <w:pStyle w:val="BodyText"/>
      </w:pPr>
      <w:r>
        <w:t xml:space="preserve">Structural Polyurethane Glue</w:t>
      </w:r>
    </w:p>
    <w:p>
      <w:pPr>
        <w:pStyle w:val="BodyText"/>
      </w:pPr>
      <w:r>
        <w:t xml:space="preserve">2 Cartridges</w:t>
      </w:r>
    </w:p>
    <w:p>
      <w:pPr>
        <w:pStyle w:val="BodyText"/>
      </w:pPr>
      <w:r>
        <w:t xml:space="preserve">Tools</w:t>
      </w:r>
    </w:p>
    <w:p>
      <w:pPr>
        <w:pStyle w:val="BodyText"/>
      </w:pPr>
      <w:r>
        <w:t xml:space="preserve">Power saw, drill, chisels, measuring tape, moisture meter</w:t>
      </w:r>
    </w:p>
    <w:p>
      <w:pPr>
        <w:pStyle w:val="BodyText"/>
      </w:pPr>
      <w:r>
        <w:t xml:space="preserve">1 Set</w:t>
      </w:r>
    </w:p>
    <w:bookmarkEnd w:id="23"/>
    <w:bookmarkStart w:id="24" w:name="safety-procedures"/>
    <w:p>
      <w:pPr>
        <w:pStyle w:val="Heading2"/>
      </w:pPr>
      <w:r>
        <w:t xml:space="preserve">4. Safety Procedures</w:t>
      </w:r>
    </w:p>
    <w:p>
      <w:pPr>
        <w:pStyle w:val="FirstParagraph"/>
      </w:pPr>
      <w:r>
        <w:t xml:space="preserve">Safety is paramount in this Experiment Protocol. The carpenter must adhere to Work Health and Safety (WHS) regulations applicable in New South Wales, Australia.</w:t>
      </w:r>
    </w:p>
    <w:p>
      <w:pPr>
        <w:numPr>
          <w:ilvl w:val="0"/>
          <w:numId w:val="1002"/>
        </w:numPr>
        <w:pStyle w:val="Compact"/>
      </w:pPr>
      <w:r>
        <w:rPr>
          <w:bCs/>
          <w:b/>
        </w:rPr>
        <w:t xml:space="preserve">Personal Protective Equipment (PPE):</w:t>
      </w:r>
      <w:r>
        <w:t xml:space="preserve"> </w:t>
      </w:r>
      <w:r>
        <w:t xml:space="preserve">The carpenter must wear safety glasses, hearing protection, dust masks (P2 rating), and steel-capped boots at all times.</w:t>
      </w:r>
    </w:p>
    <w:p>
      <w:pPr>
        <w:numPr>
          <w:ilvl w:val="0"/>
          <w:numId w:val="1002"/>
        </w:numPr>
        <w:pStyle w:val="Compact"/>
      </w:pPr>
      <w:r>
        <w:rPr>
          <w:bCs/>
          <w:b/>
        </w:rPr>
        <w:t xml:space="preserve">Tool Safety:</w:t>
      </w:r>
      <w:r>
        <w:t xml:space="preserve"> </w:t>
      </w:r>
      <w:r>
        <w:t xml:space="preserve">All power tools must be inspected before use. RCDs (Residual Current Devices) must be active for all electrical equipment.</w:t>
      </w:r>
    </w:p>
    <w:p>
      <w:pPr>
        <w:numPr>
          <w:ilvl w:val="0"/>
          <w:numId w:val="1002"/>
        </w:numPr>
        <w:pStyle w:val="Compact"/>
      </w:pPr>
      <w:r>
        <w:rPr>
          <w:bCs/>
          <w:b/>
        </w:rPr>
        <w:t xml:space="preserve">Environmental Safety:</w:t>
      </w:r>
      <w:r>
        <w:t xml:space="preserve"> </w:t>
      </w:r>
      <w:r>
        <w:t xml:space="preserve">Due to the Sydney climate, the carpenter must ensure adequate hydration and sun protection when working outdoors.</w:t>
      </w:r>
    </w:p>
    <w:p>
      <w:pPr>
        <w:numPr>
          <w:ilvl w:val="0"/>
          <w:numId w:val="1002"/>
        </w:numPr>
        <w:pStyle w:val="Compact"/>
      </w:pPr>
      <w:r>
        <w:rPr>
          <w:bCs/>
          <w:b/>
        </w:rPr>
        <w:t xml:space="preserve">Warning:</w:t>
      </w:r>
      <w:r>
        <w:t xml:space="preserve"> </w:t>
      </w:r>
      <w:r>
        <w:t xml:space="preserve">Failure to follow safety protocols may result in injury or invalidation of the experiment data.</w:t>
      </w:r>
    </w:p>
    <w:bookmarkEnd w:id="24"/>
    <w:bookmarkStart w:id="28" w:name="methodology"/>
    <w:p>
      <w:pPr>
        <w:pStyle w:val="Heading2"/>
      </w:pPr>
      <w:r>
        <w:t xml:space="preserve">5. Methodology</w:t>
      </w:r>
    </w:p>
    <w:p>
      <w:pPr>
        <w:pStyle w:val="FirstParagraph"/>
      </w:pPr>
      <w:r>
        <w:t xml:space="preserve">The experiment will be conducted in three distinct phases. The carpenter will document each step meticulously.</w:t>
      </w:r>
    </w:p>
    <w:bookmarkStart w:id="25" w:name="phase-1-fabrication"/>
    <w:p>
      <w:pPr>
        <w:pStyle w:val="Heading3"/>
      </w:pPr>
      <w:r>
        <w:t xml:space="preserve">Phase 1: Fabrication</w:t>
      </w:r>
    </w:p>
    <w:p>
      <w:pPr>
        <w:pStyle w:val="FirstParagraph"/>
      </w:pPr>
      <w:r>
        <w:t xml:space="preserve">The carpenter will construct three identical timber frames using different joinery techniques:</w:t>
      </w:r>
    </w:p>
    <w:p>
      <w:pPr>
        <w:numPr>
          <w:ilvl w:val="0"/>
          <w:numId w:val="1003"/>
        </w:numPr>
        <w:pStyle w:val="Compact"/>
      </w:pPr>
      <w:r>
        <w:rPr>
          <w:bCs/>
          <w:b/>
        </w:rPr>
        <w:t xml:space="preserve">Sample A:</w:t>
      </w:r>
      <w:r>
        <w:t xml:space="preserve"> </w:t>
      </w:r>
      <w:r>
        <w:t xml:space="preserve">Traditional Mortise and Tenon joint, glued and pinned.</w:t>
      </w:r>
    </w:p>
    <w:p>
      <w:pPr>
        <w:numPr>
          <w:ilvl w:val="0"/>
          <w:numId w:val="1003"/>
        </w:numPr>
        <w:pStyle w:val="Compact"/>
      </w:pPr>
      <w:r>
        <w:rPr>
          <w:bCs/>
          <w:b/>
        </w:rPr>
        <w:t xml:space="preserve">Sample B:</w:t>
      </w:r>
      <w:r>
        <w:t xml:space="preserve"> </w:t>
      </w:r>
      <w:r>
        <w:t xml:space="preserve">Modern Screw and Plate connection using stainless steel hardware.</w:t>
      </w:r>
    </w:p>
    <w:p>
      <w:pPr>
        <w:numPr>
          <w:ilvl w:val="0"/>
          <w:numId w:val="1003"/>
        </w:numPr>
        <w:pStyle w:val="Compact"/>
      </w:pPr>
      <w:r>
        <w:rPr>
          <w:bCs/>
          <w:b/>
        </w:rPr>
        <w:t xml:space="preserve">Sample C:</w:t>
      </w:r>
      <w:r>
        <w:t xml:space="preserve"> </w:t>
      </w:r>
      <w:r>
        <w:t xml:space="preserve">Hybrid joint combining dowels with structural adhesive.</w:t>
      </w:r>
    </w:p>
    <w:p>
      <w:pPr>
        <w:pStyle w:val="FirstParagraph"/>
      </w:pPr>
      <w:r>
        <w:t xml:space="preserve">All timber must be acclimatized to the Sydney environment for at least 48 hours prior to fabrication to ensure accurate moisture content readings.</w:t>
      </w:r>
    </w:p>
    <w:bookmarkEnd w:id="25"/>
    <w:bookmarkStart w:id="26" w:name="phase-2-environmental-exposure"/>
    <w:p>
      <w:pPr>
        <w:pStyle w:val="Heading3"/>
      </w:pPr>
      <w:r>
        <w:t xml:space="preserve">Phase 2: Environmental Exposure</w:t>
      </w:r>
    </w:p>
    <w:p>
      <w:pPr>
        <w:pStyle w:val="FirstParagraph"/>
      </w:pPr>
      <w:r>
        <w:t xml:space="preserve">The samples will be placed in a controlled outdoor environment in Sydney, exposed to natural elements. The location must be representative of a typical coastal Sydney site.</w:t>
      </w:r>
    </w:p>
    <w:p>
      <w:pPr>
        <w:numPr>
          <w:ilvl w:val="0"/>
          <w:numId w:val="1004"/>
        </w:numPr>
        <w:pStyle w:val="Compact"/>
      </w:pPr>
      <w:r>
        <w:rPr>
          <w:bCs/>
          <w:b/>
        </w:rPr>
        <w:t xml:space="preserve">Duration:</w:t>
      </w:r>
      <w:r>
        <w:t xml:space="preserve"> </w:t>
      </w:r>
      <w:r>
        <w:t xml:space="preserve">90 days.</w:t>
      </w:r>
    </w:p>
    <w:p>
      <w:pPr>
        <w:numPr>
          <w:ilvl w:val="0"/>
          <w:numId w:val="1004"/>
        </w:numPr>
        <w:pStyle w:val="Compact"/>
      </w:pPr>
      <w:r>
        <w:rPr>
          <w:bCs/>
          <w:b/>
        </w:rPr>
        <w:t xml:space="preserve">Monitoring:</w:t>
      </w:r>
      <w:r>
        <w:t xml:space="preserve"> </w:t>
      </w:r>
      <w:r>
        <w:t xml:space="preserve">The carpenter will record temperature, humidity, and rainfall data weekly.</w:t>
      </w:r>
    </w:p>
    <w:p>
      <w:pPr>
        <w:numPr>
          <w:ilvl w:val="0"/>
          <w:numId w:val="1004"/>
        </w:numPr>
        <w:pStyle w:val="Compact"/>
      </w:pPr>
      <w:r>
        <w:rPr>
          <w:bCs/>
          <w:b/>
        </w:rPr>
        <w:t xml:space="preserve">Inspection:</w:t>
      </w:r>
      <w:r>
        <w:t xml:space="preserve"> </w:t>
      </w:r>
      <w:r>
        <w:t xml:space="preserve">Visual inspections will be conducted every 14 days to check for signs of warping, cracking, or joint failure.</w:t>
      </w:r>
    </w:p>
    <w:bookmarkEnd w:id="26"/>
    <w:bookmarkStart w:id="27" w:name="phase-3-stress-testing"/>
    <w:p>
      <w:pPr>
        <w:pStyle w:val="Heading3"/>
      </w:pPr>
      <w:r>
        <w:t xml:space="preserve">Phase 3: Stress Testing</w:t>
      </w:r>
    </w:p>
    <w:p>
      <w:pPr>
        <w:pStyle w:val="FirstParagraph"/>
      </w:pPr>
      <w:r>
        <w:t xml:space="preserve">After the exposure period, the carpenter will perform load-bearing tests on each sample.</w:t>
      </w:r>
    </w:p>
    <w:p>
      <w:pPr>
        <w:numPr>
          <w:ilvl w:val="0"/>
          <w:numId w:val="1005"/>
        </w:numPr>
        <w:pStyle w:val="Compact"/>
      </w:pPr>
      <w:r>
        <w:t xml:space="preserve">Apply incremental weight to the center of each frame.</w:t>
      </w:r>
    </w:p>
    <w:p>
      <w:pPr>
        <w:numPr>
          <w:ilvl w:val="0"/>
          <w:numId w:val="1005"/>
        </w:numPr>
        <w:pStyle w:val="Compact"/>
      </w:pPr>
      <w:r>
        <w:t xml:space="preserve">Record the weight at which the first sign of structural movement occurs.</w:t>
      </w:r>
    </w:p>
    <w:p>
      <w:pPr>
        <w:numPr>
          <w:ilvl w:val="0"/>
          <w:numId w:val="1005"/>
        </w:numPr>
        <w:pStyle w:val="Compact"/>
      </w:pPr>
      <w:r>
        <w:t xml:space="preserve">Continue loading until failure or maximum safe limit is reached.</w:t>
      </w:r>
    </w:p>
    <w:p>
      <w:pPr>
        <w:numPr>
          <w:ilvl w:val="0"/>
          <w:numId w:val="1005"/>
        </w:numPr>
        <w:pStyle w:val="Compact"/>
      </w:pPr>
      <w:r>
        <w:t xml:space="preserve">Document the mode of failure (e.g., joint separation, timber fracture).</w:t>
      </w:r>
    </w:p>
    <w:bookmarkEnd w:id="27"/>
    <w:bookmarkEnd w:id="28"/>
    <w:bookmarkStart w:id="29" w:name="data-collection-and-analysis"/>
    <w:p>
      <w:pPr>
        <w:pStyle w:val="Heading2"/>
      </w:pPr>
      <w:r>
        <w:t xml:space="preserve">6. Data Collection and Analysis</w:t>
      </w:r>
    </w:p>
    <w:p>
      <w:pPr>
        <w:pStyle w:val="FirstParagraph"/>
      </w:pPr>
      <w:r>
        <w:t xml:space="preserve">The carpenter will compile all data into a comprehensive report. Key metrics include:</w:t>
      </w:r>
    </w:p>
    <w:p>
      <w:pPr>
        <w:numPr>
          <w:ilvl w:val="0"/>
          <w:numId w:val="1006"/>
        </w:numPr>
        <w:pStyle w:val="Compact"/>
      </w:pPr>
      <w:r>
        <w:t xml:space="preserve">Moisture content changes over time.</w:t>
      </w:r>
    </w:p>
    <w:p>
      <w:pPr>
        <w:numPr>
          <w:ilvl w:val="0"/>
          <w:numId w:val="1006"/>
        </w:numPr>
        <w:pStyle w:val="Compact"/>
      </w:pPr>
      <w:r>
        <w:t xml:space="preserve">Dimensional stability of the timber.</w:t>
      </w:r>
    </w:p>
    <w:p>
      <w:pPr>
        <w:numPr>
          <w:ilvl w:val="0"/>
          <w:numId w:val="1006"/>
        </w:numPr>
        <w:pStyle w:val="Compact"/>
      </w:pPr>
      <w:r>
        <w:t xml:space="preserve">Load-bearing capacity before and after environmental exposure.</w:t>
      </w:r>
    </w:p>
    <w:p>
      <w:pPr>
        <w:numPr>
          <w:ilvl w:val="0"/>
          <w:numId w:val="1006"/>
        </w:numPr>
        <w:pStyle w:val="Compact"/>
      </w:pPr>
      <w:r>
        <w:t xml:space="preserve">Cost-effectiveness of each joinery method.</w:t>
      </w:r>
    </w:p>
    <w:p>
      <w:pPr>
        <w:pStyle w:val="FirstParagraph"/>
      </w:pPr>
      <w:r>
        <w:t xml:space="preserve">The analysis will focus on identifying which joinery technique offers the best balance of strength, durability, and cost for carpentry projects in Australia Sydney.</w:t>
      </w:r>
    </w:p>
    <w:bookmarkEnd w:id="29"/>
    <w:bookmarkStart w:id="30" w:name="conclusion-and-reporting"/>
    <w:p>
      <w:pPr>
        <w:pStyle w:val="Heading2"/>
      </w:pPr>
      <w:r>
        <w:t xml:space="preserve">7. Conclusion and Reporting</w:t>
      </w:r>
    </w:p>
    <w:p>
      <w:pPr>
        <w:pStyle w:val="FirstParagraph"/>
      </w:pPr>
      <w:r>
        <w:t xml:space="preserve">Upon completion of the Experiment Protocol, the carpenter will submit a final report detailing the findings. This report will serve as a reference for future construction projects in the region, ensuring that best practices are adopted based on empirical evidence.</w:t>
      </w:r>
    </w:p>
    <w:p>
      <w:pPr>
        <w:pStyle w:val="BodyText"/>
      </w:pPr>
      <w:r>
        <w:t xml:space="preserve">The integrity of this experiment relies on the precision of the carpenter and the strict adherence to this protocol. Any deviations must be documented and justified.</w:t>
      </w:r>
    </w:p>
    <w:p>
      <w:pPr>
        <w:pStyle w:val="BodyText"/>
      </w:pPr>
      <w:r>
        <w:rPr>
          <w:bCs/>
          <w:b/>
        </w:rPr>
        <w:t xml:space="preserve">Approved By:</w:t>
      </w:r>
      <w:r>
        <w:t xml:space="preserve"> </w:t>
      </w:r>
      <w:r>
        <w:t xml:space="preserve">Lead Structural Engineer</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__________________________</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Joinery and Material Stress Testing in Sydney Climates</dc:title>
  <dc:creator/>
  <dc:language>en</dc:language>
  <cp:keywords/>
  <dcterms:created xsi:type="dcterms:W3CDTF">2026-10-10T06:13:17Z</dcterms:created>
  <dcterms:modified xsi:type="dcterms:W3CDTF">2026-10-10T06:13:17Z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