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Adaptation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190ed796b07436345e95b147b306923f3df3f06"/>
    <w:p>
      <w:pPr>
        <w:pStyle w:val="Heading1"/>
      </w:pPr>
      <w:r>
        <w:t xml:space="preserve">Experiment Protocol: Carpenter Adaptation in Brazil Rio de Janeiro</w:t>
      </w:r>
    </w:p>
    <w:p>
      <w:pPr>
        <w:pStyle w:val="FirstParagraph"/>
      </w:pPr>
      <w:r>
        <w:rPr>
          <w:bCs/>
          <w:b/>
        </w:rPr>
        <w:t xml:space="preserve">Document ID:</w:t>
      </w:r>
      <w:r>
        <w:t xml:space="preserve"> </w:t>
      </w:r>
      <w:r>
        <w:t xml:space="preserve">EP-CRJ-2023-001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Rio de Janeiro, Brazil</w:t>
      </w:r>
    </w:p>
    <w:p>
      <w:pPr>
        <w:pStyle w:val="BodyText"/>
      </w:pPr>
      <w:r>
        <w:rPr>
          <w:bCs/>
          <w:b/>
        </w:rPr>
        <w:t xml:space="preserve">Subject:</w:t>
      </w:r>
      <w:r>
        <w:t xml:space="preserve"> </w:t>
      </w:r>
      <w:r>
        <w:t xml:space="preserve">Carpenter</w:t>
      </w:r>
    </w:p>
    <w:bookmarkEnd w:id="20"/>
    <w:p>
      <w:pPr>
        <w:pStyle w:val="BodyText"/>
      </w:pPr>
      <w:r>
        <w:t xml:space="preserve">1. Introduction</w:t>
      </w:r>
    </w:p>
    <w:p>
      <w:pPr>
        <w:pStyle w:val="BodyText"/>
      </w:pPr>
      <w:r>
        <w:t xml:space="preserve">This Experiment Protocol outlines the procedures, objectives, and methodologies for studying the adaptation and performance of a Carpenter in the unique environmental and cultural context of Brazil Rio de Janeiro. The Carpenter, as a skilled tradesperson, plays a crucial role in construction, furniture making, and maintenance. This experiment aims to evaluate how environmental factors, material availability, and local practices in Rio de Janeiro influence the Carpenter's work efficiency, safety, and quality of output.</w:t>
      </w:r>
    </w:p>
    <w:p>
      <w:pPr>
        <w:pStyle w:val="BodyText"/>
      </w:pPr>
      <w:r>
        <w:t xml:space="preserve">Rio de Janeiro presents distinct challenges and opportunities due to its tropical climate, diverse architectural styles, and vibrant urban landscape. Understanding these dynamics is essential for optimizing carpentry practices in this region.</w:t>
      </w:r>
    </w:p>
    <w:p>
      <w:pPr>
        <w:pStyle w:val="BodyText"/>
      </w:pPr>
      <w:r>
        <w:t xml:space="preserve">2. Objectives</w:t>
      </w:r>
    </w:p>
    <w:p>
      <w:pPr>
        <w:numPr>
          <w:ilvl w:val="0"/>
          <w:numId w:val="1001"/>
        </w:numPr>
        <w:pStyle w:val="Compact"/>
      </w:pPr>
      <w:r>
        <w:t xml:space="preserve">To assess the impact of Rio de Janeiro's climate on carpentry materials and techniques.</w:t>
      </w:r>
    </w:p>
    <w:p>
      <w:pPr>
        <w:numPr>
          <w:ilvl w:val="0"/>
          <w:numId w:val="1001"/>
        </w:numPr>
        <w:pStyle w:val="Compact"/>
      </w:pPr>
      <w:r>
        <w:t xml:space="preserve">To evaluate the Carpenter's adaptability to local tools, materials, and work practices.</w:t>
      </w:r>
    </w:p>
    <w:p>
      <w:pPr>
        <w:numPr>
          <w:ilvl w:val="0"/>
          <w:numId w:val="1001"/>
        </w:numPr>
        <w:pStyle w:val="Compact"/>
      </w:pPr>
      <w:r>
        <w:t xml:space="preserve">To identify safety risks specific to carpentry in Rio de Janeiro and propose mitigation strategies.</w:t>
      </w:r>
    </w:p>
    <w:p>
      <w:pPr>
        <w:numPr>
          <w:ilvl w:val="0"/>
          <w:numId w:val="1001"/>
        </w:numPr>
        <w:pStyle w:val="Compact"/>
      </w:pPr>
      <w:r>
        <w:t xml:space="preserve">To measure the quality and durability of carpentry work under local conditions.</w:t>
      </w:r>
    </w:p>
    <w:p>
      <w:pPr>
        <w:numPr>
          <w:ilvl w:val="0"/>
          <w:numId w:val="1001"/>
        </w:numPr>
        <w:pStyle w:val="Compact"/>
      </w:pPr>
      <w:r>
        <w:t xml:space="preserve">To document cultural and logistical factors influencing the Carpenter's workflow.</w:t>
      </w:r>
    </w:p>
    <w:p>
      <w:pPr>
        <w:pStyle w:val="FirstParagraph"/>
      </w:pPr>
      <w:r>
        <w:t xml:space="preserve">3. Methodology</w:t>
      </w:r>
    </w:p>
    <w:p>
      <w:pPr>
        <w:pStyle w:val="BodyText"/>
      </w:pPr>
      <w:r>
        <w:t xml:space="preserve">The experiment will be conducted over a period of three months in various locations across Rio de Janeiro, including urban, suburban, and coastal areas. The Carpenter will perform a range of tasks, from furniture assembly to structural repairs, using both imported and locally sourced materials.</w:t>
      </w:r>
    </w:p>
    <w:p>
      <w:pPr>
        <w:pStyle w:val="BodyText"/>
      </w:pPr>
      <w:r>
        <w:t xml:space="preserve">Data collection methods include:</w:t>
      </w:r>
    </w:p>
    <w:p>
      <w:pPr>
        <w:numPr>
          <w:ilvl w:val="0"/>
          <w:numId w:val="1002"/>
        </w:numPr>
        <w:pStyle w:val="Compact"/>
      </w:pPr>
      <w:r>
        <w:t xml:space="preserve">Direct observation of the Carpenter's work processes.</w:t>
      </w:r>
    </w:p>
    <w:p>
      <w:pPr>
        <w:numPr>
          <w:ilvl w:val="0"/>
          <w:numId w:val="1002"/>
        </w:numPr>
        <w:pStyle w:val="Compact"/>
      </w:pPr>
      <w:r>
        <w:t xml:space="preserve">Interviews with the Carpenter and local stakeholders.</w:t>
      </w:r>
    </w:p>
    <w:p>
      <w:pPr>
        <w:numPr>
          <w:ilvl w:val="0"/>
          <w:numId w:val="1002"/>
        </w:numPr>
        <w:pStyle w:val="Compact"/>
      </w:pPr>
      <w:r>
        <w:t xml:space="preserve">Measurement of material performance under local conditions.</w:t>
      </w:r>
    </w:p>
    <w:p>
      <w:pPr>
        <w:numPr>
          <w:ilvl w:val="0"/>
          <w:numId w:val="1002"/>
        </w:numPr>
        <w:pStyle w:val="Compact"/>
      </w:pPr>
      <w:r>
        <w:t xml:space="preserve">Assessment of work quality using standardized criteria.</w:t>
      </w:r>
    </w:p>
    <w:p>
      <w:pPr>
        <w:pStyle w:val="FirstParagraph"/>
      </w:pPr>
      <w:r>
        <w:t xml:space="preserve">4. Materials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Source</w:t>
            </w:r>
          </w:p>
        </w:tc>
        <w:tc>
          <w:tcPr/>
          <w:p>
            <w:pPr>
              <w:pStyle w:val="Compact"/>
              <w:jc w:val="left"/>
            </w:pPr>
            <w:r>
              <w:t xml:space="preserve">Purpose</w:t>
            </w:r>
          </w:p>
        </w:tc>
      </w:tr>
      <w:tr>
        <w:tc>
          <w:tcPr/>
          <w:p>
            <w:pPr>
              <w:pStyle w:val="Compact"/>
              <w:jc w:val="left"/>
            </w:pPr>
            <w:r>
              <w:t xml:space="preserve">Wood (local species)</w:t>
            </w:r>
          </w:p>
        </w:tc>
        <w:tc>
          <w:tcPr/>
          <w:p>
            <w:pPr>
              <w:pStyle w:val="Compact"/>
              <w:jc w:val="left"/>
            </w:pPr>
            <w:r>
              <w:t xml:space="preserve">Rio de Janeiro suppliers</w:t>
            </w:r>
          </w:p>
        </w:tc>
        <w:tc>
          <w:tcPr/>
          <w:p>
            <w:pPr>
              <w:pStyle w:val="Compact"/>
              <w:jc w:val="left"/>
            </w:pPr>
            <w:r>
              <w:t xml:space="preserve">Primary material for carpentry tasks</w:t>
            </w:r>
          </w:p>
        </w:tc>
      </w:tr>
      <w:tr>
        <w:tc>
          <w:tcPr/>
          <w:p>
            <w:pPr>
              <w:pStyle w:val="Compact"/>
              <w:jc w:val="left"/>
            </w:pPr>
            <w:r>
              <w:t xml:space="preserve">Wood (imported species)</w:t>
            </w:r>
          </w:p>
        </w:tc>
        <w:tc>
          <w:tcPr/>
          <w:p>
            <w:pPr>
              <w:pStyle w:val="Compact"/>
              <w:jc w:val="left"/>
            </w:pPr>
            <w:r>
              <w:t xml:space="preserve">International suppliers</w:t>
            </w:r>
          </w:p>
        </w:tc>
        <w:tc>
          <w:tcPr/>
          <w:p>
            <w:pPr>
              <w:pStyle w:val="Compact"/>
              <w:jc w:val="left"/>
            </w:pPr>
            <w:r>
              <w:t xml:space="preserve">Comparison with local materials</w:t>
            </w:r>
          </w:p>
        </w:tc>
      </w:tr>
      <w:tr>
        <w:tc>
          <w:tcPr/>
          <w:p>
            <w:pPr>
              <w:pStyle w:val="Compact"/>
              <w:jc w:val="left"/>
            </w:pPr>
            <w:r>
              <w:t xml:space="preserve">Hand tools</w:t>
            </w:r>
          </w:p>
        </w:tc>
        <w:tc>
          <w:tcPr/>
          <w:p>
            <w:pPr>
              <w:pStyle w:val="Compact"/>
              <w:jc w:val="left"/>
            </w:pPr>
            <w:r>
              <w:t xml:space="preserve">Local market</w:t>
            </w:r>
          </w:p>
        </w:tc>
        <w:tc>
          <w:tcPr/>
          <w:p>
            <w:pPr>
              <w:pStyle w:val="Compact"/>
              <w:jc w:val="left"/>
            </w:pPr>
            <w:r>
              <w:t xml:space="preserve">Standard carpentry operations</w:t>
            </w:r>
          </w:p>
        </w:tc>
      </w:tr>
      <w:tr>
        <w:tc>
          <w:tcPr/>
          <w:p>
            <w:pPr>
              <w:pStyle w:val="Compact"/>
              <w:jc w:val="left"/>
            </w:pPr>
            <w:r>
              <w:t xml:space="preserve">Power tools</w:t>
            </w:r>
          </w:p>
        </w:tc>
        <w:tc>
          <w:tcPr/>
          <w:p>
            <w:pPr>
              <w:pStyle w:val="Compact"/>
              <w:jc w:val="left"/>
            </w:pPr>
            <w:r>
              <w:t xml:space="preserve">Local market</w:t>
            </w:r>
          </w:p>
        </w:tc>
        <w:tc>
          <w:tcPr/>
          <w:p>
            <w:pPr>
              <w:pStyle w:val="Compact"/>
              <w:jc w:val="left"/>
            </w:pPr>
            <w:r>
              <w:t xml:space="preserve">Efficiency and precision tasks</w:t>
            </w:r>
          </w:p>
        </w:tc>
      </w:tr>
      <w:tr>
        <w:tc>
          <w:tcPr/>
          <w:p>
            <w:pPr>
              <w:pStyle w:val="Compact"/>
              <w:jc w:val="left"/>
            </w:pPr>
            <w:r>
              <w:t xml:space="preserve">Safety equipment</w:t>
            </w:r>
          </w:p>
        </w:tc>
        <w:tc>
          <w:tcPr/>
          <w:p>
            <w:pPr>
              <w:pStyle w:val="Compact"/>
              <w:jc w:val="left"/>
            </w:pPr>
            <w:r>
              <w:t xml:space="preserve">Certified suppliers</w:t>
            </w:r>
          </w:p>
        </w:tc>
        <w:tc>
          <w:tcPr/>
          <w:p>
            <w:pPr>
              <w:pStyle w:val="Compact"/>
              <w:jc w:val="left"/>
            </w:pPr>
            <w:r>
              <w:t xml:space="preserve">Protection against hazards</w:t>
            </w:r>
          </w:p>
        </w:tc>
      </w:tr>
    </w:tbl>
    <w:p>
      <w:pPr>
        <w:pStyle w:val="BodyText"/>
      </w:pPr>
      <w:r>
        <w:t xml:space="preserve">5. Procedures</w:t>
      </w:r>
    </w:p>
    <w:p>
      <w:pPr>
        <w:numPr>
          <w:ilvl w:val="0"/>
          <w:numId w:val="1003"/>
        </w:numPr>
        <w:pStyle w:val="Compact"/>
      </w:pPr>
      <w:r>
        <w:rPr>
          <w:bCs/>
          <w:b/>
        </w:rPr>
        <w:t xml:space="preserve">Preparation:</w:t>
      </w:r>
      <w:r>
        <w:t xml:space="preserve"> </w:t>
      </w:r>
      <w:r>
        <w:t xml:space="preserve">The Carpenter will familiarize themselves with local materials, tools, and safety regulations in Rio de Janeiro.</w:t>
      </w:r>
    </w:p>
    <w:p>
      <w:pPr>
        <w:numPr>
          <w:ilvl w:val="0"/>
          <w:numId w:val="1003"/>
        </w:numPr>
        <w:pStyle w:val="Compact"/>
      </w:pPr>
      <w:r>
        <w:rPr>
          <w:bCs/>
          <w:b/>
        </w:rPr>
        <w:t xml:space="preserve">Task Assignment:</w:t>
      </w:r>
      <w:r>
        <w:t xml:space="preserve"> </w:t>
      </w:r>
      <w:r>
        <w:t xml:space="preserve">A series of carpentry tasks will be assigned, reflecting common projects in the region.</w:t>
      </w:r>
    </w:p>
    <w:p>
      <w:pPr>
        <w:numPr>
          <w:ilvl w:val="0"/>
          <w:numId w:val="1003"/>
        </w:numPr>
        <w:pStyle w:val="Compact"/>
      </w:pPr>
      <w:r>
        <w:rPr>
          <w:bCs/>
          <w:b/>
        </w:rPr>
        <w:t xml:space="preserve">Execution:</w:t>
      </w:r>
      <w:r>
        <w:t xml:space="preserve"> </w:t>
      </w:r>
      <w:r>
        <w:t xml:space="preserve">The Carpenter will perform tasks while researchers observe and record data.</w:t>
      </w:r>
    </w:p>
    <w:p>
      <w:pPr>
        <w:numPr>
          <w:ilvl w:val="0"/>
          <w:numId w:val="1003"/>
        </w:numPr>
        <w:pStyle w:val="Compact"/>
      </w:pPr>
      <w:r>
        <w:rPr>
          <w:bCs/>
          <w:b/>
        </w:rPr>
        <w:t xml:space="preserve">Material Testing:</w:t>
      </w:r>
      <w:r>
        <w:t xml:space="preserve"> </w:t>
      </w:r>
      <w:r>
        <w:t xml:space="preserve">Samples of local and imported wood will be tested for durability, moisture resistance, and workability.</w:t>
      </w:r>
    </w:p>
    <w:p>
      <w:pPr>
        <w:numPr>
          <w:ilvl w:val="0"/>
          <w:numId w:val="1003"/>
        </w:numPr>
        <w:pStyle w:val="Compact"/>
      </w:pPr>
      <w:r>
        <w:rPr>
          <w:bCs/>
          <w:b/>
        </w:rPr>
        <w:t xml:space="preserve">Feedback Collection:</w:t>
      </w:r>
      <w:r>
        <w:t xml:space="preserve"> </w:t>
      </w:r>
      <w:r>
        <w:t xml:space="preserve">The Carpenter and local stakeholders will provide feedback on challenges and successes.</w:t>
      </w:r>
    </w:p>
    <w:p>
      <w:pPr>
        <w:numPr>
          <w:ilvl w:val="0"/>
          <w:numId w:val="1003"/>
        </w:numPr>
        <w:pStyle w:val="Compact"/>
      </w:pPr>
      <w:r>
        <w:rPr>
          <w:bCs/>
          <w:b/>
        </w:rPr>
        <w:t xml:space="preserve">Analysis:</w:t>
      </w:r>
      <w:r>
        <w:t xml:space="preserve"> </w:t>
      </w:r>
      <w:r>
        <w:t xml:space="preserve">Data will be analyzed to draw conclusions about the Carpenter's adaptation and performance.</w:t>
      </w:r>
    </w:p>
    <w:p>
      <w:pPr>
        <w:pStyle w:val="FirstParagraph"/>
      </w:pPr>
      <w:r>
        <w:t xml:space="preserve">6. Safety Considerations</w:t>
      </w:r>
    </w:p>
    <w:p>
      <w:pPr>
        <w:pStyle w:val="BodyText"/>
      </w:pPr>
      <w:r>
        <w:t xml:space="preserve">Given the tropical climate and urban environment of Rio de Janeiro, specific safety measures will be implemented:</w:t>
      </w:r>
    </w:p>
    <w:p>
      <w:pPr>
        <w:numPr>
          <w:ilvl w:val="0"/>
          <w:numId w:val="1004"/>
        </w:numPr>
        <w:pStyle w:val="Compact"/>
      </w:pPr>
      <w:r>
        <w:t xml:space="preserve">Use of personal protective equipment (PPE) at all times.</w:t>
      </w:r>
    </w:p>
    <w:p>
      <w:pPr>
        <w:numPr>
          <w:ilvl w:val="0"/>
          <w:numId w:val="1004"/>
        </w:numPr>
        <w:pStyle w:val="Compact"/>
      </w:pPr>
      <w:r>
        <w:t xml:space="preserve">Regular breaks to prevent heat-related illnesses.</w:t>
      </w:r>
    </w:p>
    <w:p>
      <w:pPr>
        <w:numPr>
          <w:ilvl w:val="0"/>
          <w:numId w:val="1004"/>
        </w:numPr>
        <w:pStyle w:val="Compact"/>
      </w:pPr>
      <w:r>
        <w:t xml:space="preserve">Inspection of tools and equipment for safety compliance.</w:t>
      </w:r>
    </w:p>
    <w:p>
      <w:pPr>
        <w:numPr>
          <w:ilvl w:val="0"/>
          <w:numId w:val="1004"/>
        </w:numPr>
        <w:pStyle w:val="Compact"/>
      </w:pPr>
      <w:r>
        <w:t xml:space="preserve">Awareness of local wildlife and environmental hazards.</w:t>
      </w:r>
    </w:p>
    <w:p>
      <w:pPr>
        <w:pStyle w:val="FirstParagraph"/>
      </w:pPr>
      <w:r>
        <w:t xml:space="preserve">7. Expected Outcomes</w:t>
      </w:r>
    </w:p>
    <w:p>
      <w:pPr>
        <w:pStyle w:val="BodyText"/>
      </w:pPr>
      <w:r>
        <w:t xml:space="preserve">This experiment aims to produce actionable insights for carpenters working in Rio de Janeiro and similar environments. Expected outcomes include:</w:t>
      </w:r>
    </w:p>
    <w:p>
      <w:pPr>
        <w:numPr>
          <w:ilvl w:val="0"/>
          <w:numId w:val="1005"/>
        </w:numPr>
        <w:pStyle w:val="Compact"/>
      </w:pPr>
      <w:r>
        <w:t xml:space="preserve">Guidelines for selecting appropriate materials and tools.</w:t>
      </w:r>
    </w:p>
    <w:p>
      <w:pPr>
        <w:numPr>
          <w:ilvl w:val="0"/>
          <w:numId w:val="1005"/>
        </w:numPr>
        <w:pStyle w:val="Compact"/>
      </w:pPr>
      <w:r>
        <w:t xml:space="preserve">Best practices for adapting carpentry techniques to local conditions.</w:t>
      </w:r>
    </w:p>
    <w:p>
      <w:pPr>
        <w:numPr>
          <w:ilvl w:val="0"/>
          <w:numId w:val="1005"/>
        </w:numPr>
        <w:pStyle w:val="Compact"/>
      </w:pPr>
      <w:r>
        <w:t xml:space="preserve">Enhanced safety protocols for carpentry in tropical urban settings.</w:t>
      </w:r>
    </w:p>
    <w:p>
      <w:pPr>
        <w:numPr>
          <w:ilvl w:val="0"/>
          <w:numId w:val="1005"/>
        </w:numPr>
        <w:pStyle w:val="Compact"/>
      </w:pPr>
      <w:r>
        <w:t xml:space="preserve">Improved understanding of cultural and logistical factors affecting carpentry work.</w:t>
      </w:r>
    </w:p>
    <w:p>
      <w:pPr>
        <w:pStyle w:val="FirstParagraph"/>
      </w:pPr>
      <w:r>
        <w:t xml:space="preserve">8. Conclusion</w:t>
      </w:r>
    </w:p>
    <w:p>
      <w:pPr>
        <w:pStyle w:val="BodyText"/>
      </w:pPr>
      <w:r>
        <w:t xml:space="preserve">This Experiment Protocol provides a structured approach to studying the Carpenter's adaptation in Brazil Rio de Janeiro. By addressing environmental, cultural, and practical challenges, this research will contribute to the advancement of carpentry practices in the region and beyond.</w:t>
      </w:r>
    </w:p>
    <w:p>
      <w:pPr>
        <w:pStyle w:val="BodyText"/>
      </w:pPr>
      <w:r>
        <w:t xml:space="preserve">For further information, contact the research team at [email protected].</w:t>
      </w:r>
    </w:p>
    <w:p>
      <w:pPr>
        <w:pStyle w:val="BodyText"/>
      </w:pPr>
      <w:r>
        <w:t xml:space="preserve">© 2023 Experiment Protocol: Carpenter Adaptation in Brazil Rio de Janeiro.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Adaptation in Brazil Rio de Janeiro</dc:title>
  <dc:creator/>
  <dc:language>en</dc:language>
  <cp:keywords/>
  <dcterms:created xsi:type="dcterms:W3CDTF">2026-10-10T01:17:09Z</dcterms:created>
  <dcterms:modified xsi:type="dcterms:W3CDTF">2026-10-10T01:17:09Z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