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Carpenter</w:t>
      </w:r>
      <w:r>
        <w:t xml:space="preserve"> </w:t>
      </w:r>
      <w:r>
        <w:t xml:space="preserve">Performance</w:t>
      </w:r>
      <w:r>
        <w:t xml:space="preserve"> </w:t>
      </w:r>
      <w:r>
        <w:t xml:space="preserve">in</w:t>
      </w:r>
      <w:r>
        <w:t xml:space="preserve"> </w:t>
      </w:r>
      <w:r>
        <w:t xml:space="preserve">China</w:t>
      </w:r>
      <w:r>
        <w:t xml:space="preserve"> </w:t>
      </w:r>
      <w:r>
        <w:t xml:space="preserve">Beijing</w:t>
      </w:r>
    </w:p>
    <w:bookmarkStart w:id="20" w:name="X18bf09f7977707a8a87510e6295ff75176ee19b"/>
    <w:p>
      <w:pPr>
        <w:pStyle w:val="Heading1"/>
      </w:pPr>
      <w:r>
        <w:t xml:space="preserve">Experiment Protocol: Carpenter Performance and Ergonomics in China Beijing</w:t>
      </w:r>
    </w:p>
    <w:p>
      <w:pPr>
        <w:pStyle w:val="FirstParagraph"/>
      </w:pPr>
      <w:r>
        <w:rPr>
          <w:bCs/>
          <w:b/>
        </w:rPr>
        <w:t xml:space="preserve">Document ID:</w:t>
      </w:r>
      <w:r>
        <w:t xml:space="preserve"> </w:t>
      </w:r>
      <w:r>
        <w:t xml:space="preserve">EXP-CARP-BJ-2023-001</w:t>
      </w:r>
    </w:p>
    <w:p>
      <w:pPr>
        <w:pStyle w:val="BodyText"/>
      </w:pPr>
      <w:r>
        <w:rPr>
          <w:bCs/>
          <w:b/>
        </w:rPr>
        <w:t xml:space="preserve">Date:</w:t>
      </w:r>
      <w:r>
        <w:t xml:space="preserve"> </w:t>
      </w:r>
      <w:r>
        <w:t xml:space="preserve">October 24, 2023</w:t>
      </w:r>
    </w:p>
    <w:p>
      <w:pPr>
        <w:pStyle w:val="BodyText"/>
      </w:pPr>
      <w:r>
        <w:rPr>
          <w:bCs/>
          <w:b/>
        </w:rPr>
        <w:t xml:space="preserve">Location:</w:t>
      </w:r>
      <w:r>
        <w:t xml:space="preserve"> </w:t>
      </w:r>
      <w:r>
        <w:t xml:space="preserve">China Beijing</w:t>
      </w:r>
    </w:p>
    <w:p>
      <w:pPr>
        <w:pStyle w:val="BodyText"/>
      </w:pPr>
      <w:r>
        <w:rPr>
          <w:bCs/>
          <w:b/>
        </w:rPr>
        <w:t xml:space="preserve">Subject:</w:t>
      </w:r>
      <w:r>
        <w:t xml:space="preserve"> </w:t>
      </w:r>
      <w:r>
        <w:t xml:space="preserve">Carpenter</w:t>
      </w:r>
    </w:p>
    <w:bookmarkEnd w:id="20"/>
    <w:p>
      <w:pPr>
        <w:pStyle w:val="BodyText"/>
      </w:pPr>
      <w:r>
        <w:t xml:space="preserve">1. Introduction and Objective</w:t>
      </w:r>
    </w:p>
    <w:p>
      <w:pPr>
        <w:pStyle w:val="BodyText"/>
      </w:pPr>
      <w:r>
        <w:t xml:space="preserve">This Experiment Protocol outlines the methodology for assessing the performance, efficiency, and ergonomic safety of a Carpenter operating within the specific environmental and regulatory context of China Beijing. The rapid urbanization and high-density construction projects in Beijing necessitate a rigorous evaluation of carpentry practices to ensure compliance with local building codes and occupational health standards.</w:t>
      </w:r>
    </w:p>
    <w:p>
      <w:pPr>
        <w:pStyle w:val="BodyText"/>
      </w:pPr>
      <w:r>
        <w:t xml:space="preserve">The primary objective is to analyze how environmental factors unique to Beijing, such as seasonal temperature fluctuations and air quality, impact the precision and fatigue levels of a Carpenter. Additionally, this protocol aims to evaluate the integration of modern power tools versus traditional hand tools in the context of Beijing's strict noise and dust emission regulations.</w:t>
      </w:r>
    </w:p>
    <w:p>
      <w:pPr>
        <w:pStyle w:val="BodyText"/>
      </w:pPr>
      <w:r>
        <w:t xml:space="preserve">2. Scope and Definitions</w:t>
      </w:r>
    </w:p>
    <w:p>
      <w:pPr>
        <w:pStyle w:val="BodyText"/>
      </w:pPr>
      <w:r>
        <w:t xml:space="preserve">This experiment is confined to residential and light commercial carpentry tasks performed in designated workshop zones within the Haidian and Chaoyang districts of China Beijing. The term "Carpenter" refers to a skilled tradesperson with a minimum of five years of experience, certified under the Chinese National Occupational Skill Standards.</w:t>
      </w:r>
    </w:p>
    <w:p>
      <w:pPr>
        <w:pStyle w:val="BodyText"/>
      </w:pPr>
      <w:r>
        <w:t xml:space="preserve">The scope includes:</w:t>
      </w:r>
    </w:p>
    <w:p>
      <w:pPr>
        <w:numPr>
          <w:ilvl w:val="0"/>
          <w:numId w:val="1001"/>
        </w:numPr>
        <w:pStyle w:val="Compact"/>
      </w:pPr>
      <w:r>
        <w:t xml:space="preserve">Measurement of task completion time for standard joinery tasks.</w:t>
      </w:r>
    </w:p>
    <w:p>
      <w:pPr>
        <w:numPr>
          <w:ilvl w:val="0"/>
          <w:numId w:val="1001"/>
        </w:numPr>
        <w:pStyle w:val="Compact"/>
      </w:pPr>
      <w:r>
        <w:t xml:space="preserve">Assessment of physical strain using wearable biometric sensors.</w:t>
      </w:r>
    </w:p>
    <w:p>
      <w:pPr>
        <w:numPr>
          <w:ilvl w:val="0"/>
          <w:numId w:val="1001"/>
        </w:numPr>
        <w:pStyle w:val="Compact"/>
      </w:pPr>
      <w:r>
        <w:t xml:space="preserve">Evaluation of dust and particulate matter exposure levels.</w:t>
      </w:r>
    </w:p>
    <w:p>
      <w:pPr>
        <w:numPr>
          <w:ilvl w:val="0"/>
          <w:numId w:val="1001"/>
        </w:numPr>
        <w:pStyle w:val="Compact"/>
      </w:pPr>
      <w:r>
        <w:t xml:space="preserve">Compliance check with Beijing Municipal Construction Safety Regulations.</w:t>
      </w:r>
    </w:p>
    <w:p>
      <w:pPr>
        <w:pStyle w:val="FirstParagraph"/>
      </w:pPr>
      <w:r>
        <w:t xml:space="preserve">3. Experimental Setup and Environment</w:t>
      </w:r>
    </w:p>
    <w:p>
      <w:pPr>
        <w:pStyle w:val="BodyText"/>
      </w:pPr>
      <w:r>
        <w:t xml:space="preserve">The experiment will take place in a controlled workshop environment that simulates typical job sites in China Beijing. The facility must be equipped with ventilation systems capable of maintaining air quality within the limits set by the Beijing Environmental Protection Bureau.</w:t>
      </w:r>
    </w:p>
    <w:p>
      <w:pPr>
        <w:pStyle w:val="BodyText"/>
      </w:pPr>
      <w:r>
        <w:rPr>
          <w:bCs/>
          <w:b/>
        </w:rPr>
        <w:t xml:space="preserve">Environmental Controls:</w:t>
      </w:r>
    </w:p>
    <w:p>
      <w:pPr>
        <w:numPr>
          <w:ilvl w:val="0"/>
          <w:numId w:val="1002"/>
        </w:numPr>
        <w:pStyle w:val="Compact"/>
      </w:pPr>
      <w:r>
        <w:rPr>
          <w:bCs/>
          <w:b/>
        </w:rPr>
        <w:t xml:space="preserve">Temperature:</w:t>
      </w:r>
      <w:r>
        <w:t xml:space="preserve"> </w:t>
      </w:r>
      <w:r>
        <w:t xml:space="preserve">Monitored to reflect Beijing's average working temperatures (15°C to 25°C).</w:t>
      </w:r>
    </w:p>
    <w:p>
      <w:pPr>
        <w:numPr>
          <w:ilvl w:val="0"/>
          <w:numId w:val="1002"/>
        </w:numPr>
        <w:pStyle w:val="Compact"/>
      </w:pPr>
      <w:r>
        <w:rPr>
          <w:bCs/>
          <w:b/>
        </w:rPr>
        <w:t xml:space="preserve">Humidity:</w:t>
      </w:r>
      <w:r>
        <w:t xml:space="preserve"> </w:t>
      </w:r>
      <w:r>
        <w:t xml:space="preserve">Controlled between 40% and 60% to prevent wood warping and ensure consistent material behavior.</w:t>
      </w:r>
    </w:p>
    <w:p>
      <w:pPr>
        <w:numPr>
          <w:ilvl w:val="0"/>
          <w:numId w:val="1002"/>
        </w:numPr>
        <w:pStyle w:val="Compact"/>
      </w:pPr>
      <w:r>
        <w:rPr>
          <w:bCs/>
          <w:b/>
        </w:rPr>
        <w:t xml:space="preserve">Lighting:</w:t>
      </w:r>
      <w:r>
        <w:t xml:space="preserve"> </w:t>
      </w:r>
      <w:r>
        <w:t xml:space="preserve">Standardized to 500 lux to ensure accurate visual assessment of cuts and joints.</w:t>
      </w:r>
    </w:p>
    <w:p>
      <w:pPr>
        <w:pStyle w:val="FirstParagraph"/>
      </w:pPr>
      <w:r>
        <w:rPr>
          <w:bCs/>
          <w:b/>
        </w:rPr>
        <w:t xml:space="preserve">Materials:</w:t>
      </w:r>
      <w:r>
        <w:t xml:space="preserve"> </w:t>
      </w:r>
      <w:r>
        <w:t xml:space="preserve">All wood materials used will be sourced from suppliers compliant with China's GB 18580-2017 standard for formaldehyde emission limits, ensuring that the Carpenter is not exposed to hazardous chemical levels during the experiment.</w:t>
      </w:r>
    </w:p>
    <w:p>
      <w:pPr>
        <w:pStyle w:val="BodyText"/>
      </w:pPr>
      <w:r>
        <w:t xml:space="preserve">4. Methodology</w:t>
      </w:r>
    </w:p>
    <w:p>
      <w:pPr>
        <w:pStyle w:val="BodyText"/>
      </w:pPr>
      <w:r>
        <w:t xml:space="preserve">The experiment will follow a structured sequence of tasks designed to test various carpentry skills. Each task will be performed by the Carpenter under observation.</w:t>
      </w:r>
    </w:p>
    <w:bookmarkStart w:id="21" w:name="task-selection"/>
    <w:p>
      <w:pPr>
        <w:pStyle w:val="Heading3"/>
      </w:pPr>
      <w:r>
        <w:t xml:space="preserve">4.1 Task Selection</w:t>
      </w:r>
    </w:p>
    <w:p>
      <w:pPr>
        <w:pStyle w:val="FirstParagraph"/>
      </w:pPr>
      <w:r>
        <w:t xml:space="preserve">The following tasks are selected to represent common carpentry work in Beijing's construction sector:</w:t>
      </w:r>
    </w:p>
    <w:p>
      <w:pPr>
        <w:numPr>
          <w:ilvl w:val="0"/>
          <w:numId w:val="1003"/>
        </w:numPr>
        <w:pStyle w:val="Compact"/>
      </w:pPr>
      <w:r>
        <w:t xml:space="preserve">Precision cutting of timber frames for window installations.</w:t>
      </w:r>
    </w:p>
    <w:p>
      <w:pPr>
        <w:numPr>
          <w:ilvl w:val="0"/>
          <w:numId w:val="1003"/>
        </w:numPr>
        <w:pStyle w:val="Compact"/>
      </w:pPr>
      <w:r>
        <w:t xml:space="preserve">Assembly of modular furniture components using dowel joints.</w:t>
      </w:r>
    </w:p>
    <w:p>
      <w:pPr>
        <w:numPr>
          <w:ilvl w:val="0"/>
          <w:numId w:val="1003"/>
        </w:numPr>
        <w:pStyle w:val="Compact"/>
      </w:pPr>
      <w:r>
        <w:t xml:space="preserve">Installation of interior wall paneling.</w:t>
      </w:r>
    </w:p>
    <w:bookmarkEnd w:id="21"/>
    <w:bookmarkStart w:id="22" w:name="data-collection"/>
    <w:p>
      <w:pPr>
        <w:pStyle w:val="Heading3"/>
      </w:pPr>
      <w:r>
        <w:t xml:space="preserve">4.2 Data Collection</w:t>
      </w:r>
    </w:p>
    <w:p>
      <w:pPr>
        <w:pStyle w:val="FirstParagraph"/>
      </w:pPr>
      <w:r>
        <w:t xml:space="preserve">Data will be collected using the following instruments:</w:t>
      </w:r>
    </w:p>
    <w:p>
      <w:pPr>
        <w:numPr>
          <w:ilvl w:val="0"/>
          <w:numId w:val="1004"/>
        </w:numPr>
        <w:pStyle w:val="Compact"/>
      </w:pPr>
      <w:r>
        <w:rPr>
          <w:bCs/>
          <w:b/>
        </w:rPr>
        <w:t xml:space="preserve">Time Tracking:</w:t>
      </w:r>
      <w:r>
        <w:t xml:space="preserve"> </w:t>
      </w:r>
      <w:r>
        <w:t xml:space="preserve">Digital stopwatches synchronized to record start and end times for each task.</w:t>
      </w:r>
    </w:p>
    <w:p>
      <w:pPr>
        <w:numPr>
          <w:ilvl w:val="0"/>
          <w:numId w:val="1004"/>
        </w:numPr>
        <w:pStyle w:val="Compact"/>
      </w:pPr>
      <w:r>
        <w:rPr>
          <w:bCs/>
          <w:b/>
        </w:rPr>
        <w:t xml:space="preserve">Ergonomic Monitoring:</w:t>
      </w:r>
      <w:r>
        <w:t xml:space="preserve"> </w:t>
      </w:r>
      <w:r>
        <w:t xml:space="preserve">Wearable sensors to track heart rate, posture, and movement frequency.</w:t>
      </w:r>
    </w:p>
    <w:p>
      <w:pPr>
        <w:numPr>
          <w:ilvl w:val="0"/>
          <w:numId w:val="1004"/>
        </w:numPr>
        <w:pStyle w:val="Compact"/>
      </w:pPr>
      <w:r>
        <w:rPr>
          <w:bCs/>
          <w:b/>
        </w:rPr>
        <w:t xml:space="preserve">Environmental Sensors:</w:t>
      </w:r>
      <w:r>
        <w:t xml:space="preserve"> </w:t>
      </w:r>
      <w:r>
        <w:t xml:space="preserve">Devices to measure airborne dust particles (PM2.5 and PM10) and noise levels in decibels (dB).</w:t>
      </w:r>
    </w:p>
    <w:bookmarkEnd w:id="22"/>
    <w:bookmarkStart w:id="23" w:name="procedure"/>
    <w:p>
      <w:pPr>
        <w:pStyle w:val="Heading3"/>
      </w:pPr>
      <w:r>
        <w:t xml:space="preserve">4.3 Procedure</w:t>
      </w:r>
    </w:p>
    <w:p>
      <w:pPr>
        <w:pStyle w:val="FirstParagraph"/>
      </w:pPr>
      <w:r>
        <w:t xml:space="preserve">1. The Carpenter will undergo a brief warm-up session to prevent injury.</w:t>
      </w:r>
    </w:p>
    <w:p>
      <w:pPr>
        <w:pStyle w:val="BodyText"/>
      </w:pPr>
      <w:r>
        <w:t xml:space="preserve">2. Each task will be performed twice: once using traditional hand tools and once using electric power tools.</w:t>
      </w:r>
    </w:p>
    <w:p>
      <w:pPr>
        <w:pStyle w:val="BodyText"/>
      </w:pPr>
      <w:r>
        <w:t xml:space="preserve">3. Between tasks, the Carpenter will rest for 15 minutes to allow physiological metrics to stabilize.</w:t>
      </w:r>
    </w:p>
    <w:p>
      <w:pPr>
        <w:pStyle w:val="BodyText"/>
      </w:pPr>
      <w:r>
        <w:t xml:space="preserve">4. Observers will record any deviations from standard safety protocols, such as improper use of personal protective equipment (PPE).</w:t>
      </w:r>
    </w:p>
    <w:bookmarkEnd w:id="23"/>
    <w:p>
      <w:pPr>
        <w:pStyle w:val="BodyText"/>
      </w:pPr>
      <w:r>
        <w:t xml:space="preserve">5. Safety and Compliance</w:t>
      </w:r>
    </w:p>
    <w:p>
      <w:pPr>
        <w:pStyle w:val="BodyText"/>
      </w:pPr>
      <w:r>
        <w:t xml:space="preserve">Safety is paramount in this Experiment Protocol. All procedures must adhere to the "Work Safety Law of the People's Republic of China" and specific regulations enforced by the Beijing Municipal Housing and Urban-Rural Development Commission.</w:t>
      </w:r>
    </w:p>
    <w:p>
      <w:pPr>
        <w:pStyle w:val="BodyText"/>
      </w:pPr>
      <w:r>
        <w:rPr>
          <w:bCs/>
          <w:b/>
        </w:rPr>
        <w:t xml:space="preserve">Personal Protective Equipment (PPE):</w:t>
      </w:r>
    </w:p>
    <w:p>
      <w:pPr>
        <w:numPr>
          <w:ilvl w:val="0"/>
          <w:numId w:val="1005"/>
        </w:numPr>
        <w:pStyle w:val="Compact"/>
      </w:pPr>
      <w:r>
        <w:t xml:space="preserve">Safety goggles and dust masks (N95 or equivalent) are mandatory.</w:t>
      </w:r>
    </w:p>
    <w:p>
      <w:pPr>
        <w:numPr>
          <w:ilvl w:val="0"/>
          <w:numId w:val="1005"/>
        </w:numPr>
        <w:pStyle w:val="Compact"/>
      </w:pPr>
      <w:r>
        <w:t xml:space="preserve">Hearing protection must be worn when using power tools exceeding 85 dB.</w:t>
      </w:r>
    </w:p>
    <w:p>
      <w:pPr>
        <w:numPr>
          <w:ilvl w:val="0"/>
          <w:numId w:val="1005"/>
        </w:numPr>
        <w:pStyle w:val="Compact"/>
      </w:pPr>
      <w:r>
        <w:t xml:space="preserve">Steel-toed boots and cut-resistant gloves are required.</w:t>
      </w:r>
    </w:p>
    <w:p>
      <w:pPr>
        <w:pStyle w:val="FirstParagraph"/>
      </w:pPr>
      <w:r>
        <w:t xml:space="preserve">In the event of an accident or equipment malfunction, work will cease immediately, and the site safety officer will initiate the emergency response plan.</w:t>
      </w:r>
    </w:p>
    <w:p>
      <w:pPr>
        <w:pStyle w:val="BodyText"/>
      </w:pPr>
      <w:r>
        <w:t xml:space="preserve">6. Data Analysis and Reporting</w:t>
      </w:r>
    </w:p>
    <w:p>
      <w:pPr>
        <w:pStyle w:val="BodyText"/>
      </w:pPr>
      <w:r>
        <w:t xml:space="preserve">Collected data will be analyzed to determine correlations between tool type, environmental conditions, and Carpenter performance. Key performance indicators (KPIs) include:</w:t>
      </w:r>
    </w:p>
    <w:p>
      <w:pPr>
        <w:numPr>
          <w:ilvl w:val="0"/>
          <w:numId w:val="1006"/>
        </w:numPr>
        <w:pStyle w:val="Compact"/>
      </w:pPr>
      <w:r>
        <w:t xml:space="preserve">Average time per task.</w:t>
      </w:r>
    </w:p>
    <w:p>
      <w:pPr>
        <w:numPr>
          <w:ilvl w:val="0"/>
          <w:numId w:val="1006"/>
        </w:numPr>
        <w:pStyle w:val="Compact"/>
      </w:pPr>
      <w:r>
        <w:t xml:space="preserve">Error rate in measurements and cuts.</w:t>
      </w:r>
    </w:p>
    <w:p>
      <w:pPr>
        <w:numPr>
          <w:ilvl w:val="0"/>
          <w:numId w:val="1006"/>
        </w:numPr>
        <w:pStyle w:val="Compact"/>
      </w:pPr>
      <w:r>
        <w:t xml:space="preserve">Peak heart rate and fatigue indicators.</w:t>
      </w:r>
    </w:p>
    <w:p>
      <w:pPr>
        <w:numPr>
          <w:ilvl w:val="0"/>
          <w:numId w:val="1006"/>
        </w:numPr>
        <w:pStyle w:val="Compact"/>
      </w:pPr>
      <w:r>
        <w:t xml:space="preserve">Compliance with dust and noise limits.</w:t>
      </w:r>
    </w:p>
    <w:p>
      <w:pPr>
        <w:pStyle w:val="FirstParagraph"/>
      </w:pPr>
      <w:r>
        <w:t xml:space="preserve">The final report will provide recommendations for optimizing carpentry workflows in China Beijing, focusing on enhancing productivity while maintaining high safety and environmental standards.</w:t>
      </w:r>
    </w:p>
    <w:p>
      <w:pPr>
        <w:pStyle w:val="BodyText"/>
      </w:pPr>
      <w:r>
        <w:t xml:space="preserve">7. Conclusion</w:t>
      </w:r>
    </w:p>
    <w:p>
      <w:pPr>
        <w:pStyle w:val="BodyText"/>
      </w:pPr>
      <w:r>
        <w:t xml:space="preserve">This Experiment Protocol provides a comprehensive framework for evaluating the role of the Carpenter in the dynamic construction landscape of China Beijing. By systematically analyzing performance and safety metrics, this study aims to contribute valuable insights that can improve industry practices and worker well-being in the region.</w:t>
      </w:r>
    </w:p>
    <w:p>
      <w:pPr>
        <w:pStyle w:val="BodyText"/>
      </w:pPr>
      <w:r>
        <w:t xml:space="preserve">End of Document | Experiment Protocol: Carpenter Performance in China Beijing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Carpenter Performance in China Beijing</dc:title>
  <dc:creator/>
  <dc:language>en</dc:language>
  <cp:keywords/>
  <dcterms:created xsi:type="dcterms:W3CDTF">2026-10-10T05:01:21Z</dcterms:created>
  <dcterms:modified xsi:type="dcterms:W3CDTF">2026-10-10T05:01:21Z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