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Efficiency</w:t>
      </w:r>
      <w:r>
        <w:t xml:space="preserve"> </w:t>
      </w:r>
      <w:r>
        <w:t xml:space="preserve">in</w:t>
      </w:r>
      <w:r>
        <w:t xml:space="preserve"> </w:t>
      </w:r>
      <w:r>
        <w:t xml:space="preserve">Bogotá</w:t>
      </w:r>
    </w:p>
    <w:bookmarkStart w:id="20" w:name="X207cc6a7e17af19699f36970af72c0afd931872"/>
    <w:p>
      <w:pPr>
        <w:pStyle w:val="Heading1"/>
      </w:pPr>
      <w:r>
        <w:t xml:space="preserve">Experiment Protocol: Assessment of Carpenter Productivity and Material Adaptation in Colombia Bogotá</w:t>
      </w:r>
    </w:p>
    <w:p>
      <w:pPr>
        <w:pStyle w:val="FirstParagraph"/>
      </w:pPr>
      <w:r>
        <w:rPr>
          <w:bCs/>
          <w:b/>
        </w:rPr>
        <w:t xml:space="preserve">Protocol ID:</w:t>
      </w:r>
      <w:r>
        <w:t xml:space="preserve"> </w:t>
      </w:r>
      <w:r>
        <w:t xml:space="preserve">EXP-CAR-BGO-2024-001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D.C., Colombia</w:t>
      </w:r>
    </w:p>
    <w:p>
      <w:pPr>
        <w:pStyle w:val="BodyText"/>
      </w:pPr>
      <w:r>
        <w:rPr>
          <w:bCs/>
          <w:b/>
        </w:rPr>
        <w:t xml:space="preserve">Subject:</w:t>
      </w:r>
      <w:r>
        <w:t xml:space="preserve"> </w:t>
      </w:r>
      <w:r>
        <w:t xml:space="preserve">Carpenter</w:t>
      </w:r>
    </w:p>
    <w:bookmarkEnd w:id="20"/>
    <w:bookmarkStart w:id="21" w:name="introduction-and-background"/>
    <w:p>
      <w:pPr>
        <w:pStyle w:val="Heading2"/>
      </w:pPr>
      <w:r>
        <w:t xml:space="preserve">1. Introduction and Background</w:t>
      </w:r>
    </w:p>
    <w:p>
      <w:pPr>
        <w:pStyle w:val="FirstParagraph"/>
      </w:pPr>
      <w:r>
        <w:t xml:space="preserve">The construction and interior design sectors in Colombia Bogotá are experiencing a significant surge in demand for high-quality wooden structures, furniture, and architectural details. As the capital city continues to urbanize, the role of the Carpenter has evolved from traditional craftsmanship to a highly technical profession requiring precision, speed, and adaptability to local environmental conditions.</w:t>
      </w:r>
    </w:p>
    <w:p>
      <w:pPr>
        <w:pStyle w:val="BodyText"/>
      </w:pPr>
      <w:r>
        <w:t xml:space="preserve">This Experiment Protocol is designed to evaluate the efficiency, safety compliance, and material handling capabilities of professional Carpenters operating within the specific climatic and logistical context of Bogotá. The high altitude of the city (approximately 2,640 meters above sea level) and the variable humidity levels present unique challenges for woodworking, particularly regarding wood expansion, contraction, and adhesive curing times. This study aims to quantify how these factors influence the output of a Carpenter compared to standard sea-level benchmarks.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measure the productivity rate of a skilled Carpenter in Colombia Bogotá when constructing a standardized modular wooden unit, analyzing the impact of local environmental variables on task completion time and structural integrity.</w:t>
      </w:r>
    </w:p>
    <w:bookmarkEnd w:id="22"/>
    <w:bookmarkStart w:id="23" w:name="secondary-objectives"/>
    <w:p>
      <w:pPr>
        <w:pStyle w:val="Heading3"/>
      </w:pPr>
      <w:r>
        <w:t xml:space="preserve">2.2 Secondary Objectives</w:t>
      </w:r>
    </w:p>
    <w:p>
      <w:pPr>
        <w:numPr>
          <w:ilvl w:val="0"/>
          <w:numId w:val="1001"/>
        </w:numPr>
        <w:pStyle w:val="Compact"/>
      </w:pPr>
      <w:r>
        <w:t xml:space="preserve">To assess the Carpenter's adherence to Colombian occupational safety standards (Ministry of Labor regulations).</w:t>
      </w:r>
    </w:p>
    <w:p>
      <w:pPr>
        <w:numPr>
          <w:ilvl w:val="0"/>
          <w:numId w:val="1001"/>
        </w:numPr>
        <w:pStyle w:val="Compact"/>
      </w:pPr>
      <w:r>
        <w:t xml:space="preserve">To evaluate the performance of locally sourced timber versus imported materials under Bogotá's specific humidity conditions.</w:t>
      </w:r>
    </w:p>
    <w:p>
      <w:pPr>
        <w:numPr>
          <w:ilvl w:val="0"/>
          <w:numId w:val="1001"/>
        </w:numPr>
        <w:pStyle w:val="Compact"/>
      </w:pPr>
      <w:r>
        <w:t xml:space="preserve">To determine the optimal workflow for a Carpenter working in the dense urban environment of Bogotá, considering noise restrictions and material logistics.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utilize a controlled observational design. A single professional Carpenter, selected based on a minimum of five years of experience in the Bogotá region, will be tasked with completing a predefined woodworking project. The project involves the fabrication of a complex shelving unit requiring precise joinery, sanding, and finishing.</w:t>
      </w:r>
    </w:p>
    <w:bookmarkEnd w:id="25"/>
    <w:bookmarkStart w:id="26" w:name="participant-selection"/>
    <w:p>
      <w:pPr>
        <w:pStyle w:val="Heading3"/>
      </w:pPr>
      <w:r>
        <w:t xml:space="preserve">3.2 Participant Selection</w:t>
      </w:r>
    </w:p>
    <w:p>
      <w:pPr>
        <w:pStyle w:val="FirstParagraph"/>
      </w:pPr>
      <w:r>
        <w:t xml:space="preserve">The subject, referred to as the "Carpenter," must meet the following criteria:</w:t>
      </w:r>
    </w:p>
    <w:p>
      <w:pPr>
        <w:numPr>
          <w:ilvl w:val="0"/>
          <w:numId w:val="1002"/>
        </w:numPr>
        <w:pStyle w:val="Compact"/>
      </w:pPr>
      <w:r>
        <w:t xml:space="preserve">Resident of Colombia Bogotá or surrounding municipalities.</w:t>
      </w:r>
    </w:p>
    <w:p>
      <w:pPr>
        <w:numPr>
          <w:ilvl w:val="0"/>
          <w:numId w:val="1002"/>
        </w:numPr>
        <w:pStyle w:val="Compact"/>
      </w:pPr>
      <w:r>
        <w:t xml:space="preserve">Proficient in both hand tools and power tools.</w:t>
      </w:r>
    </w:p>
    <w:p>
      <w:pPr>
        <w:numPr>
          <w:ilvl w:val="0"/>
          <w:numId w:val="1002"/>
        </w:numPr>
        <w:pStyle w:val="Compact"/>
      </w:pPr>
      <w:r>
        <w:t xml:space="preserve">Familiar with local building codes and material availability.</w:t>
      </w:r>
    </w:p>
    <w:bookmarkEnd w:id="26"/>
    <w:bookmarkStart w:id="27" w:name="environmental-controls"/>
    <w:p>
      <w:pPr>
        <w:pStyle w:val="Heading3"/>
      </w:pPr>
      <w:r>
        <w:t xml:space="preserve">3.3 Environmental Controls</w:t>
      </w:r>
    </w:p>
    <w:p>
      <w:pPr>
        <w:pStyle w:val="FirstParagraph"/>
      </w:pPr>
      <w:r>
        <w:t xml:space="preserve">The experiment will take place in a workshop located in the industrial zone of Bogotá. Environmental sensors will continuously monitor temperature, relative humidity, and atmospheric pressure. Given that Bogotá's climate is subtropical highland, fluctuations in humidity can significantly affect wood moisture content. The Carpenter will be instructed to acclimate all materials for 48 hours prior to the start of the experiment to simulate standard professional practice in the region.</w:t>
      </w:r>
    </w:p>
    <w:bookmarkEnd w:id="27"/>
    <w:bookmarkEnd w:id="28"/>
    <w:bookmarkStart w:id="33" w:name="experimental-procedure"/>
    <w:p>
      <w:pPr>
        <w:pStyle w:val="Heading2"/>
      </w:pPr>
      <w:r>
        <w:t xml:space="preserve">4. Experimental Procedure</w:t>
      </w:r>
    </w:p>
    <w:bookmarkStart w:id="29" w:name="phase-1-preparation-and-safety-check"/>
    <w:p>
      <w:pPr>
        <w:pStyle w:val="Heading3"/>
      </w:pPr>
      <w:r>
        <w:t xml:space="preserve">4.1 Phase 1: Preparation and Safety Check</w:t>
      </w:r>
    </w:p>
    <w:p>
      <w:pPr>
        <w:pStyle w:val="FirstParagraph"/>
      </w:pPr>
      <w:r>
        <w:t xml:space="preserve">Upon arrival, the Carpenter must don appropriate Personal Protective Equipment (PPE), including safety glasses, hearing protection, and dust masks, in compliance with Colombian safety norms. The researcher will verify that all tools are calibrated. The Carpenter will then review the technical blueprints for the shelving unit.</w:t>
      </w:r>
    </w:p>
    <w:bookmarkEnd w:id="29"/>
    <w:bookmarkStart w:id="30" w:name="phase-2-material-processing"/>
    <w:p>
      <w:pPr>
        <w:pStyle w:val="Heading3"/>
      </w:pPr>
      <w:r>
        <w:t xml:space="preserve">4.2 Phase 2: Material Processing</w:t>
      </w:r>
    </w:p>
    <w:p>
      <w:pPr>
        <w:pStyle w:val="FirstParagraph"/>
      </w:pPr>
      <w:r>
        <w:t xml:space="preserve">The Carpenter will begin by measuring and cutting the primary structural components. The experiment will track the time taken for layout, cutting, and initial assembly. Special attention will be paid to how the Carpenter adjusts their technique if the wood exhibits warping or instability due to Bogotá's dry air during certain seasons.</w:t>
      </w:r>
    </w:p>
    <w:bookmarkEnd w:id="30"/>
    <w:bookmarkStart w:id="31" w:name="phase-3-assembly-and-joinery"/>
    <w:p>
      <w:pPr>
        <w:pStyle w:val="Heading3"/>
      </w:pPr>
      <w:r>
        <w:t xml:space="preserve">4.3 Phase 3: Assembly and Joinery</w:t>
      </w:r>
    </w:p>
    <w:p>
      <w:pPr>
        <w:pStyle w:val="FirstParagraph"/>
      </w:pPr>
      <w:r>
        <w:t xml:space="preserve">This phase involves the creation of joints (dovetail or mortise and tenon) and the assembly of the unit. The Carpenter will use adhesives common in the Colombian market. The curing time of these adhesives may be affected by the altitude and temperature of Bogotá, potentially slowing down the workflow. The researcher will record any delays attributed to material behavior.</w:t>
      </w:r>
    </w:p>
    <w:bookmarkEnd w:id="31"/>
    <w:bookmarkStart w:id="32" w:name="phase-4-finishing-and-quality-control"/>
    <w:p>
      <w:pPr>
        <w:pStyle w:val="Heading3"/>
      </w:pPr>
      <w:r>
        <w:t xml:space="preserve">4.4 Phase 4: Finishing and Quality Control</w:t>
      </w:r>
    </w:p>
    <w:p>
      <w:pPr>
        <w:pStyle w:val="FirstParagraph"/>
      </w:pPr>
      <w:r>
        <w:t xml:space="preserve">The final phase includes sanding and applying a protective finish. The Carpenter must ensure the surface is smooth and free of defects. The completed unit will be inspected for dimensional accuracy and structural stability.</w:t>
      </w:r>
    </w:p>
    <w:bookmarkEnd w:id="32"/>
    <w:bookmarkEnd w:id="33"/>
    <w:bookmarkStart w:id="34" w:name="data-collection-and-metrics"/>
    <w:p>
      <w:pPr>
        <w:pStyle w:val="Heading2"/>
      </w:pPr>
      <w:r>
        <w:t xml:space="preserve">5. Data Collection and Metrics</w:t>
      </w:r>
    </w:p>
    <w:p>
      <w:pPr>
        <w:pStyle w:val="FirstParagraph"/>
      </w:pPr>
      <w:r>
        <w:t xml:space="preserve">Data will be collected using time-motion studies and digital logging. The key performance indicators (KPIs) for the Carpenter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 of Measure</w:t>
            </w:r>
          </w:p>
        </w:tc>
      </w:tr>
      <w:tr>
        <w:tc>
          <w:tcPr/>
          <w:p>
            <w:pPr>
              <w:pStyle w:val="Compact"/>
              <w:jc w:val="left"/>
            </w:pPr>
            <w:r>
              <w:t xml:space="preserve">Total Completion Time</w:t>
            </w:r>
          </w:p>
        </w:tc>
        <w:tc>
          <w:tcPr/>
          <w:p>
            <w:pPr>
              <w:pStyle w:val="Compact"/>
              <w:jc w:val="left"/>
            </w:pPr>
            <w:r>
              <w:t xml:space="preserve">Time from first cut to final inspection.</w:t>
            </w:r>
          </w:p>
        </w:tc>
        <w:tc>
          <w:tcPr/>
          <w:p>
            <w:pPr>
              <w:pStyle w:val="Compact"/>
              <w:jc w:val="left"/>
            </w:pPr>
            <w:r>
              <w:t xml:space="preserve">Hours</w:t>
            </w:r>
          </w:p>
        </w:tc>
      </w:tr>
      <w:tr>
        <w:tc>
          <w:tcPr/>
          <w:p>
            <w:pPr>
              <w:pStyle w:val="Compact"/>
              <w:jc w:val="left"/>
            </w:pPr>
            <w:r>
              <w:t xml:space="preserve">Material Waste</w:t>
            </w:r>
          </w:p>
        </w:tc>
        <w:tc>
          <w:tcPr/>
          <w:p>
            <w:pPr>
              <w:pStyle w:val="Compact"/>
              <w:jc w:val="left"/>
            </w:pPr>
            <w:r>
              <w:t xml:space="preserve">Percentage of raw material discarded.</w:t>
            </w:r>
          </w:p>
        </w:tc>
        <w:tc>
          <w:tcPr/>
          <w:p>
            <w:pPr>
              <w:pStyle w:val="Compact"/>
              <w:jc w:val="left"/>
            </w:pPr>
            <w:r>
              <w:t xml:space="preserve">%</w:t>
            </w:r>
          </w:p>
        </w:tc>
      </w:tr>
      <w:tr>
        <w:tc>
          <w:tcPr/>
          <w:p>
            <w:pPr>
              <w:pStyle w:val="Compact"/>
              <w:jc w:val="left"/>
            </w:pPr>
            <w:r>
              <w:t xml:space="preserve">Safety Incidents</w:t>
            </w:r>
          </w:p>
        </w:tc>
        <w:tc>
          <w:tcPr/>
          <w:p>
            <w:pPr>
              <w:pStyle w:val="Compact"/>
              <w:jc w:val="left"/>
            </w:pPr>
            <w:r>
              <w:t xml:space="preserve">Number of near-misses or violations.</w:t>
            </w:r>
          </w:p>
        </w:tc>
        <w:tc>
          <w:tcPr/>
          <w:p>
            <w:pPr>
              <w:pStyle w:val="Compact"/>
              <w:jc w:val="left"/>
            </w:pPr>
            <w:r>
              <w:t xml:space="preserve">Count</w:t>
            </w:r>
          </w:p>
        </w:tc>
      </w:tr>
      <w:tr>
        <w:tc>
          <w:tcPr/>
          <w:p>
            <w:pPr>
              <w:pStyle w:val="Compact"/>
              <w:jc w:val="left"/>
            </w:pPr>
            <w:r>
              <w:t xml:space="preserve">Dimensional Accuracy</w:t>
            </w:r>
          </w:p>
        </w:tc>
        <w:tc>
          <w:tcPr/>
          <w:p>
            <w:pPr>
              <w:pStyle w:val="Compact"/>
              <w:jc w:val="left"/>
            </w:pPr>
            <w:r>
              <w:t xml:space="preserve">Deviation from blueprint specifications.</w:t>
            </w:r>
          </w:p>
        </w:tc>
        <w:tc>
          <w:tcPr/>
          <w:p>
            <w:pPr>
              <w:pStyle w:val="Compact"/>
              <w:jc w:val="left"/>
            </w:pPr>
            <w:r>
              <w:t xml:space="preserve">Millimeters</w:t>
            </w:r>
          </w:p>
        </w:tc>
      </w:tr>
    </w:tbl>
    <w:bookmarkEnd w:id="34"/>
    <w:bookmarkStart w:id="35" w:name="ethical-considerations-and-safety"/>
    <w:p>
      <w:pPr>
        <w:pStyle w:val="Heading2"/>
      </w:pPr>
      <w:r>
        <w:t xml:space="preserve">6. Ethical Considerations and Safety</w:t>
      </w:r>
    </w:p>
    <w:p>
      <w:pPr>
        <w:pStyle w:val="FirstParagraph"/>
      </w:pPr>
      <w:r>
        <w:t xml:space="preserve">The well-being of the Carpenter is paramount. The experiment will strictly adhere to the labor laws of Colombia. The Carpenter will be informed of the study's purpose and will provide written consent. Work hours will not exceed the legal limit to prevent fatigue-related errors. In the event of any injury, the experiment will be halted immediately, and medical assistance will be provided according to local protocols in Bogotá.</w:t>
      </w:r>
    </w:p>
    <w:bookmarkEnd w:id="35"/>
    <w:bookmarkStart w:id="36" w:name="conclusion-and-expected-outcomes"/>
    <w:p>
      <w:pPr>
        <w:pStyle w:val="Heading2"/>
      </w:pPr>
      <w:r>
        <w:t xml:space="preserve">7. Conclusion and Expected Outcomes</w:t>
      </w:r>
    </w:p>
    <w:p>
      <w:pPr>
        <w:pStyle w:val="FirstParagraph"/>
      </w:pPr>
      <w:r>
        <w:t xml:space="preserve">This Experiment Protocol seeks to provide empirical data on the capabilities of the Carpenter in the unique context of Colombia Bogotá. By understanding how altitude, humidity, and local material availability affect productivity, stakeholders in the construction industry can optimize workflows, improve safety standards, and enhance the quality of wooden structures in the region. The findings will contribute to a broader understanding of woodworking efficiency in high-altitude urban environments.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Efficiency in Bogotá</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