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Carpenter</w:t>
      </w:r>
      <w:r>
        <w:t xml:space="preserve"> </w:t>
      </w:r>
      <w:r>
        <w:t xml:space="preserve">Skills</w:t>
      </w:r>
      <w:r>
        <w:t xml:space="preserve"> </w:t>
      </w:r>
      <w:r>
        <w:t xml:space="preserve">Assessment</w:t>
      </w:r>
      <w:r>
        <w:t xml:space="preserve"> </w:t>
      </w:r>
      <w:r>
        <w:t xml:space="preserve">in</w:t>
      </w:r>
      <w:r>
        <w:t xml:space="preserve"> </w:t>
      </w:r>
      <w:r>
        <w:t xml:space="preserve">DR</w:t>
      </w:r>
      <w:r>
        <w:t xml:space="preserve"> </w:t>
      </w:r>
      <w:r>
        <w:t xml:space="preserve">Congo</w:t>
      </w:r>
      <w:r>
        <w:t xml:space="preserve"> </w:t>
      </w:r>
      <w:r>
        <w:t xml:space="preserve">Kinshasa</w:t>
      </w:r>
    </w:p>
    <w:bookmarkStart w:id="32" w:name="X179d12b60608125065884989ccd027b85f897f2"/>
    <w:p>
      <w:pPr>
        <w:pStyle w:val="Heading1"/>
      </w:pPr>
      <w:r>
        <w:t xml:space="preserve">Experiment Protocol: Carpenter Skills Assessment in DR Congo Kinshasa</w:t>
      </w:r>
    </w:p>
    <w:bookmarkStart w:id="20" w:name="introduction"/>
    <w:p>
      <w:pPr>
        <w:pStyle w:val="Heading2"/>
      </w:pPr>
      <w:r>
        <w:t xml:space="preserve">1. Introduction</w:t>
      </w:r>
    </w:p>
    <w:p>
      <w:pPr>
        <w:pStyle w:val="FirstParagraph"/>
      </w:pPr>
      <w:r>
        <w:t xml:space="preserve">This document outlines the Experiment Protocol for evaluating the skills, efficiency, and adaptability of carpenters operating within the urban and peri-urban environments of DR Congo Kinshasa. The primary objective of this experiment is to assess the current state of carpentry practices, identify areas for improvement, and develop training modules tailored to the specific needs of carpenters in this region.</w:t>
      </w:r>
    </w:p>
    <w:p>
      <w:pPr>
        <w:pStyle w:val="BodyText"/>
      </w:pPr>
      <w:r>
        <w:t xml:space="preserve">The experiment will focus on various aspects of carpentry, including material selection, tool usage, safety practices, and project completion times. By conducting this study in DR Congo Kinshasa, we aim to address the unique challenges faced by carpenters in this area, such as limited access to high-quality materials, varying levels of formal training, and the need for sustainable building practices.</w:t>
      </w:r>
    </w:p>
    <w:bookmarkEnd w:id="20"/>
    <w:bookmarkStart w:id="21" w:name="objectives"/>
    <w:p>
      <w:pPr>
        <w:pStyle w:val="Heading2"/>
      </w:pPr>
      <w:r>
        <w:t xml:space="preserve">2. Objectives</w:t>
      </w:r>
    </w:p>
    <w:p>
      <w:pPr>
        <w:pStyle w:val="FirstParagraph"/>
      </w:pPr>
      <w:r>
        <w:t xml:space="preserve">The main objectives of this Experiment Protocol are as follows:</w:t>
      </w:r>
    </w:p>
    <w:p>
      <w:pPr>
        <w:numPr>
          <w:ilvl w:val="0"/>
          <w:numId w:val="1001"/>
        </w:numPr>
        <w:pStyle w:val="Compact"/>
      </w:pPr>
      <w:r>
        <w:t xml:space="preserve">To evaluate the technical skills of carpenters in DR Congo Kinshasa.</w:t>
      </w:r>
    </w:p>
    <w:p>
      <w:pPr>
        <w:numPr>
          <w:ilvl w:val="0"/>
          <w:numId w:val="1001"/>
        </w:numPr>
        <w:pStyle w:val="Compact"/>
      </w:pPr>
      <w:r>
        <w:t xml:space="preserve">To assess the efficiency and productivity of carpenters in completing standard tasks.</w:t>
      </w:r>
    </w:p>
    <w:p>
      <w:pPr>
        <w:numPr>
          <w:ilvl w:val="0"/>
          <w:numId w:val="1001"/>
        </w:numPr>
        <w:pStyle w:val="Compact"/>
      </w:pPr>
      <w:r>
        <w:t xml:space="preserve">To identify gaps in knowledge and skills that may require targeted training.</w:t>
      </w:r>
    </w:p>
    <w:p>
      <w:pPr>
        <w:numPr>
          <w:ilvl w:val="0"/>
          <w:numId w:val="1001"/>
        </w:numPr>
        <w:pStyle w:val="Compact"/>
      </w:pPr>
      <w:r>
        <w:t xml:space="preserve">To promote the adoption of safer and more sustainable carpentry practices.</w:t>
      </w:r>
    </w:p>
    <w:p>
      <w:pPr>
        <w:numPr>
          <w:ilvl w:val="0"/>
          <w:numId w:val="1001"/>
        </w:numPr>
        <w:pStyle w:val="Compact"/>
      </w:pPr>
      <w:r>
        <w:t xml:space="preserve">To provide recommendations for improving the overall quality of carpentry work in the region.</w:t>
      </w:r>
    </w:p>
    <w:bookmarkEnd w:id="21"/>
    <w:bookmarkStart w:id="26" w:name="methodology"/>
    <w:p>
      <w:pPr>
        <w:pStyle w:val="Heading2"/>
      </w:pPr>
      <w:r>
        <w:t xml:space="preserve">3. Methodology</w:t>
      </w:r>
    </w:p>
    <w:bookmarkStart w:id="22" w:name="participant-selection"/>
    <w:p>
      <w:pPr>
        <w:pStyle w:val="Heading3"/>
      </w:pPr>
      <w:r>
        <w:t xml:space="preserve">3.1 Participant Selection</w:t>
      </w:r>
    </w:p>
    <w:p>
      <w:pPr>
        <w:pStyle w:val="FirstParagraph"/>
      </w:pPr>
      <w:r>
        <w:t xml:space="preserve">The experiment will involve a diverse group of carpenters from DR Congo Kinshasa, including both experienced professionals and apprentices. Participants will be selected based on their willingness to participate and their representation of different skill levels and work environments.</w:t>
      </w:r>
    </w:p>
    <w:bookmarkEnd w:id="22"/>
    <w:bookmarkStart w:id="23" w:name="task-design"/>
    <w:p>
      <w:pPr>
        <w:pStyle w:val="Heading3"/>
      </w:pPr>
      <w:r>
        <w:t xml:space="preserve">3.2 Task Design</w:t>
      </w:r>
    </w:p>
    <w:p>
      <w:pPr>
        <w:pStyle w:val="FirstParagraph"/>
      </w:pPr>
      <w:r>
        <w:t xml:space="preserve">Each carpenter will be assigned a series of standardized tasks designed to test their skills in various areas of carpentry. These tasks will include:</w:t>
      </w:r>
    </w:p>
    <w:p>
      <w:pPr>
        <w:numPr>
          <w:ilvl w:val="0"/>
          <w:numId w:val="1002"/>
        </w:numPr>
        <w:pStyle w:val="Compact"/>
      </w:pPr>
      <w:r>
        <w:t xml:space="preserve">Measuring and cutting wood to precise dimensions.</w:t>
      </w:r>
    </w:p>
    <w:p>
      <w:pPr>
        <w:numPr>
          <w:ilvl w:val="0"/>
          <w:numId w:val="1002"/>
        </w:numPr>
        <w:pStyle w:val="Compact"/>
      </w:pPr>
      <w:r>
        <w:t xml:space="preserve">Assembling a simple wooden structure, such as a shelf or a small table.</w:t>
      </w:r>
    </w:p>
    <w:p>
      <w:pPr>
        <w:numPr>
          <w:ilvl w:val="0"/>
          <w:numId w:val="1002"/>
        </w:numPr>
        <w:pStyle w:val="Compact"/>
      </w:pPr>
      <w:r>
        <w:t xml:space="preserve">Using hand and power tools safely and effectively.</w:t>
      </w:r>
    </w:p>
    <w:p>
      <w:pPr>
        <w:numPr>
          <w:ilvl w:val="0"/>
          <w:numId w:val="1002"/>
        </w:numPr>
        <w:pStyle w:val="Compact"/>
      </w:pPr>
      <w:r>
        <w:t xml:space="preserve">Applying finishes to wooden surfaces.</w:t>
      </w:r>
    </w:p>
    <w:bookmarkEnd w:id="23"/>
    <w:bookmarkStart w:id="24" w:name="data-collection"/>
    <w:p>
      <w:pPr>
        <w:pStyle w:val="Heading3"/>
      </w:pPr>
      <w:r>
        <w:t xml:space="preserve">3.3 Data Collection</w:t>
      </w:r>
    </w:p>
    <w:p>
      <w:pPr>
        <w:pStyle w:val="FirstParagraph"/>
      </w:pPr>
      <w:r>
        <w:t xml:space="preserve">Data will be collected through direct observation, time tracking, and post-task interviews. Observers will record the following metrics:</w:t>
      </w:r>
    </w:p>
    <w:p>
      <w:pPr>
        <w:numPr>
          <w:ilvl w:val="0"/>
          <w:numId w:val="1003"/>
        </w:numPr>
        <w:pStyle w:val="Compact"/>
      </w:pPr>
      <w:r>
        <w:t xml:space="preserve">Time taken to complete each task.</w:t>
      </w:r>
    </w:p>
    <w:p>
      <w:pPr>
        <w:numPr>
          <w:ilvl w:val="0"/>
          <w:numId w:val="1003"/>
        </w:numPr>
        <w:pStyle w:val="Compact"/>
      </w:pPr>
      <w:r>
        <w:t xml:space="preserve">Accuracy and quality of the finished product.</w:t>
      </w:r>
    </w:p>
    <w:p>
      <w:pPr>
        <w:numPr>
          <w:ilvl w:val="0"/>
          <w:numId w:val="1003"/>
        </w:numPr>
        <w:pStyle w:val="Compact"/>
      </w:pPr>
      <w:r>
        <w:t xml:space="preserve">Adherence to safety protocols.</w:t>
      </w:r>
    </w:p>
    <w:p>
      <w:pPr>
        <w:numPr>
          <w:ilvl w:val="0"/>
          <w:numId w:val="1003"/>
        </w:numPr>
        <w:pStyle w:val="Compact"/>
      </w:pPr>
      <w:r>
        <w:t xml:space="preserve">Efficiency in tool usage and material handling.</w:t>
      </w:r>
    </w:p>
    <w:bookmarkEnd w:id="24"/>
    <w:bookmarkStart w:id="25" w:name="analysis"/>
    <w:p>
      <w:pPr>
        <w:pStyle w:val="Heading3"/>
      </w:pPr>
      <w:r>
        <w:t xml:space="preserve">3.4 Analysis</w:t>
      </w:r>
    </w:p>
    <w:p>
      <w:pPr>
        <w:pStyle w:val="FirstParagraph"/>
      </w:pPr>
      <w:r>
        <w:t xml:space="preserve">The collected data will be analyzed to identify trends, strengths, and areas for improvement. Statistical methods will be used to compare the performance of different groups of carpenters and to determine the effectiveness of various techniques and practices.</w:t>
      </w:r>
    </w:p>
    <w:bookmarkEnd w:id="25"/>
    <w:bookmarkEnd w:id="26"/>
    <w:bookmarkStart w:id="27" w:name="materials-and-equipment"/>
    <w:p>
      <w:pPr>
        <w:pStyle w:val="Heading2"/>
      </w:pPr>
      <w:r>
        <w:t xml:space="preserve">4. Materials and Equipment</w:t>
      </w:r>
    </w:p>
    <w:p>
      <w:pPr>
        <w:pStyle w:val="FirstParagraph"/>
      </w:pPr>
      <w:r>
        <w:t xml:space="preserve">The following materials and equipment will be provided to each participant:</w:t>
      </w:r>
    </w:p>
    <w:p>
      <w:pPr>
        <w:numPr>
          <w:ilvl w:val="0"/>
          <w:numId w:val="1004"/>
        </w:numPr>
        <w:pStyle w:val="Compact"/>
      </w:pPr>
      <w:r>
        <w:t xml:space="preserve">Standardized wood samples (e.g., pine, mahogany).</w:t>
      </w:r>
    </w:p>
    <w:p>
      <w:pPr>
        <w:numPr>
          <w:ilvl w:val="0"/>
          <w:numId w:val="1004"/>
        </w:numPr>
        <w:pStyle w:val="Compact"/>
      </w:pPr>
      <w:r>
        <w:t xml:space="preserve">Hand tools (e.g., saws, chisels, hammers).</w:t>
      </w:r>
    </w:p>
    <w:p>
      <w:pPr>
        <w:numPr>
          <w:ilvl w:val="0"/>
          <w:numId w:val="1004"/>
        </w:numPr>
        <w:pStyle w:val="Compact"/>
      </w:pPr>
      <w:r>
        <w:t xml:space="preserve">Power tools (e.g., drills, sanders).</w:t>
      </w:r>
    </w:p>
    <w:p>
      <w:pPr>
        <w:numPr>
          <w:ilvl w:val="0"/>
          <w:numId w:val="1004"/>
        </w:numPr>
        <w:pStyle w:val="Compact"/>
      </w:pPr>
      <w:r>
        <w:t xml:space="preserve">Measuring tools (e.g., tape measures, squares).</w:t>
      </w:r>
    </w:p>
    <w:p>
      <w:pPr>
        <w:numPr>
          <w:ilvl w:val="0"/>
          <w:numId w:val="1004"/>
        </w:numPr>
        <w:pStyle w:val="Compact"/>
      </w:pPr>
      <w:r>
        <w:t xml:space="preserve">Safety gear (e.g., goggles, gloves, ear protection).</w:t>
      </w:r>
    </w:p>
    <w:p>
      <w:pPr>
        <w:pStyle w:val="FirstParagraph"/>
      </w:pPr>
      <w:r>
        <w:t xml:space="preserve">All materials and equipment will be sourced locally in DR Congo Kinshasa to ensure relevance and accessibility for the participants.</w:t>
      </w:r>
    </w:p>
    <w:bookmarkEnd w:id="27"/>
    <w:bookmarkStart w:id="28" w:name="safety-protocols"/>
    <w:p>
      <w:pPr>
        <w:pStyle w:val="Heading2"/>
      </w:pPr>
      <w:r>
        <w:t xml:space="preserve">5. Safety Protocols</w:t>
      </w:r>
    </w:p>
    <w:p>
      <w:pPr>
        <w:pStyle w:val="FirstParagraph"/>
      </w:pPr>
      <w:r>
        <w:t xml:space="preserve">Safety is a critical component of this Experiment Protocol. All participants will be required to adhere to the following safety guidelines:</w:t>
      </w:r>
    </w:p>
    <w:p>
      <w:pPr>
        <w:numPr>
          <w:ilvl w:val="0"/>
          <w:numId w:val="1005"/>
        </w:numPr>
        <w:pStyle w:val="Compact"/>
      </w:pPr>
      <w:r>
        <w:t xml:space="preserve">Wear appropriate safety gear at all times.</w:t>
      </w:r>
    </w:p>
    <w:p>
      <w:pPr>
        <w:numPr>
          <w:ilvl w:val="0"/>
          <w:numId w:val="1005"/>
        </w:numPr>
        <w:pStyle w:val="Compact"/>
      </w:pPr>
      <w:r>
        <w:t xml:space="preserve">Follow proper procedures for using hand and power tools.</w:t>
      </w:r>
    </w:p>
    <w:p>
      <w:pPr>
        <w:numPr>
          <w:ilvl w:val="0"/>
          <w:numId w:val="1005"/>
        </w:numPr>
        <w:pStyle w:val="Compact"/>
      </w:pPr>
      <w:r>
        <w:t xml:space="preserve">Maintain a clean and organized work area.</w:t>
      </w:r>
    </w:p>
    <w:p>
      <w:pPr>
        <w:numPr>
          <w:ilvl w:val="0"/>
          <w:numId w:val="1005"/>
        </w:numPr>
        <w:pStyle w:val="Compact"/>
      </w:pPr>
      <w:r>
        <w:t xml:space="preserve">Report any accidents or near-misses immediately.</w:t>
      </w:r>
    </w:p>
    <w:p>
      <w:pPr>
        <w:pStyle w:val="FirstParagraph"/>
      </w:pPr>
      <w:r>
        <w:t xml:space="preserve">A safety officer will be present throughout the experiment to monitor compliance and provide assistance as needed.</w:t>
      </w:r>
    </w:p>
    <w:bookmarkEnd w:id="28"/>
    <w:bookmarkStart w:id="29" w:name="timeline"/>
    <w:p>
      <w:pPr>
        <w:pStyle w:val="Heading2"/>
      </w:pPr>
      <w:r>
        <w:t xml:space="preserve">6. Timeline</w:t>
      </w:r>
    </w:p>
    <w:p>
      <w:pPr>
        <w:pStyle w:val="FirstParagraph"/>
      </w:pPr>
      <w:r>
        <w:t xml:space="preserve">The experiment will be conducted over a period of four weeks, with the following schedule:</w:t>
      </w:r>
    </w:p>
    <w:p>
      <w:pPr>
        <w:numPr>
          <w:ilvl w:val="0"/>
          <w:numId w:val="1006"/>
        </w:numPr>
        <w:pStyle w:val="Compact"/>
      </w:pPr>
      <w:r>
        <w:t xml:space="preserve">Week 1: Recruitment and selection of participants.</w:t>
      </w:r>
    </w:p>
    <w:p>
      <w:pPr>
        <w:numPr>
          <w:ilvl w:val="0"/>
          <w:numId w:val="1006"/>
        </w:numPr>
        <w:pStyle w:val="Compact"/>
      </w:pPr>
      <w:r>
        <w:t xml:space="preserve">Week 2: Training and orientation sessions.</w:t>
      </w:r>
    </w:p>
    <w:p>
      <w:pPr>
        <w:numPr>
          <w:ilvl w:val="0"/>
          <w:numId w:val="1006"/>
        </w:numPr>
        <w:pStyle w:val="Compact"/>
      </w:pPr>
      <w:r>
        <w:t xml:space="preserve">Week 3: Execution of tasks and data collection.</w:t>
      </w:r>
    </w:p>
    <w:p>
      <w:pPr>
        <w:numPr>
          <w:ilvl w:val="0"/>
          <w:numId w:val="1006"/>
        </w:numPr>
        <w:pStyle w:val="Compact"/>
      </w:pPr>
      <w:r>
        <w:t xml:space="preserve">Week 4: Data analysis and reporting.</w:t>
      </w:r>
    </w:p>
    <w:bookmarkEnd w:id="29"/>
    <w:bookmarkStart w:id="30" w:name="expected-outcomes"/>
    <w:p>
      <w:pPr>
        <w:pStyle w:val="Heading2"/>
      </w:pPr>
      <w:r>
        <w:t xml:space="preserve">7. Expected Outcomes</w:t>
      </w:r>
    </w:p>
    <w:p>
      <w:pPr>
        <w:pStyle w:val="FirstParagraph"/>
      </w:pPr>
      <w:r>
        <w:t xml:space="preserve">The expected outcomes of this Experiment Protocol include:</w:t>
      </w:r>
    </w:p>
    <w:p>
      <w:pPr>
        <w:numPr>
          <w:ilvl w:val="0"/>
          <w:numId w:val="1007"/>
        </w:numPr>
        <w:pStyle w:val="Compact"/>
      </w:pPr>
      <w:r>
        <w:t xml:space="preserve">A comprehensive assessment of the current skills and practices of carpenters in DR Congo Kinshasa.</w:t>
      </w:r>
    </w:p>
    <w:p>
      <w:pPr>
        <w:numPr>
          <w:ilvl w:val="0"/>
          <w:numId w:val="1007"/>
        </w:numPr>
        <w:pStyle w:val="Compact"/>
      </w:pPr>
      <w:r>
        <w:t xml:space="preserve">Identification of key areas for improvement in carpentry training and education.</w:t>
      </w:r>
    </w:p>
    <w:p>
      <w:pPr>
        <w:numPr>
          <w:ilvl w:val="0"/>
          <w:numId w:val="1007"/>
        </w:numPr>
        <w:pStyle w:val="Compact"/>
      </w:pPr>
      <w:r>
        <w:t xml:space="preserve">Development of targeted training modules to address identified gaps.</w:t>
      </w:r>
    </w:p>
    <w:p>
      <w:pPr>
        <w:numPr>
          <w:ilvl w:val="0"/>
          <w:numId w:val="1007"/>
        </w:numPr>
        <w:pStyle w:val="Compact"/>
      </w:pPr>
      <w:r>
        <w:t xml:space="preserve">Enhanced awareness of safety and sustainability issues among carpenters.</w:t>
      </w:r>
    </w:p>
    <w:p>
      <w:pPr>
        <w:numPr>
          <w:ilvl w:val="0"/>
          <w:numId w:val="1007"/>
        </w:numPr>
        <w:pStyle w:val="Compact"/>
      </w:pPr>
      <w:r>
        <w:t xml:space="preserve">Improved quality and efficiency of carpentry work in the region.</w:t>
      </w:r>
    </w:p>
    <w:bookmarkEnd w:id="30"/>
    <w:bookmarkStart w:id="31" w:name="conclusion"/>
    <w:p>
      <w:pPr>
        <w:pStyle w:val="Heading2"/>
      </w:pPr>
      <w:r>
        <w:t xml:space="preserve">8. Conclusion</w:t>
      </w:r>
    </w:p>
    <w:p>
      <w:pPr>
        <w:pStyle w:val="FirstParagraph"/>
      </w:pPr>
      <w:r>
        <w:t xml:space="preserve">This Experiment Protocol aims to provide valuable insights into the carpentry practices of DR Congo Kinshasa. By systematically evaluating the skills and performance of carpenters, we can develop effective strategies to enhance their capabilities and contribute to the overall development of the construction industry in the region. The findings of this study will be shared with relevant stakeholders, including training institutions, government agencies, and industry associations, to facilitate the implementation of recommended improvements.</w:t>
      </w:r>
    </w:p>
    <w:bookmarkEnd w:id="31"/>
    <w:p>
      <w:pPr>
        <w:pStyle w:val="BodyText"/>
      </w:pPr>
      <w:r>
        <w:t xml:space="preserve">Document Version: 1.0 | Date: October 2023 | Prepared by: Technical Writing Team</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Carpenter Skills Assessment in DR Congo Kinshasa</dc:title>
  <dc:creator/>
  <dc:language>en</dc:language>
  <cp:keywords/>
  <dcterms:created xsi:type="dcterms:W3CDTF">2026-10-10T05:39:34Z</dcterms:created>
  <dcterms:modified xsi:type="dcterms:W3CDTF">2026-10-10T05:39:34Z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