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33" w:name="X1cef059e824077440931f442678f3e930e98d3c"/>
    <w:p>
      <w:pPr>
        <w:pStyle w:val="Heading1"/>
      </w:pPr>
      <w:r>
        <w:t xml:space="preserve">Experiment Protocol: Assessment of Traditional and Modern Carpenter Practices in Egypt Alexandria</w:t>
      </w:r>
    </w:p>
    <w:p>
      <w:pPr>
        <w:pStyle w:val="FirstParagraph"/>
      </w:pPr>
      <w:r>
        <w:rPr>
          <w:bCs/>
          <w:b/>
        </w:rPr>
        <w:t xml:space="preserve">Protocol ID:</w:t>
      </w:r>
      <w:r>
        <w:t xml:space="preserve"> </w:t>
      </w:r>
      <w:r>
        <w:t xml:space="preserve">EXP-CARP-ALEX-2024-001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Egypt Alexandria, specifically focusing on the industrial zones of Montazah and the residential areas of Sidi Gaber.</w:t>
      </w:r>
    </w:p>
    <w:p>
      <w:pPr>
        <w:pStyle w:val="BodyText"/>
      </w:pPr>
      <w:r>
        <w:rPr>
          <w:bCs/>
          <w:b/>
        </w:rPr>
        <w:t xml:space="preserve">Subject:</w:t>
      </w:r>
      <w:r>
        <w:t xml:space="preserve"> </w:t>
      </w:r>
      <w:r>
        <w:t xml:space="preserve">Carpenter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efficiency, material utilization, and structural integrity of carpentry work performed by local artisans in Egypt Alexandria. The city of Alexandria presents a unique environment for this study due to its high humidity, proximity to the Mediterranean Sea, and a blend of historical architectural styles with modern construction demands. The Carpenter, as the primary subject of this experiment, operates within a context where traditional joinery techniques often compete with modern, machine-driven fabrication.</w:t>
      </w:r>
    </w:p>
    <w:p>
      <w:pPr>
        <w:pStyle w:val="BodyText"/>
      </w:pPr>
      <w:r>
        <w:t xml:space="preserve">The objective is to determine how specific environmental factors in Egypt Alexandria affect the longevity of woodwork and to assess the skill variance among Carpenters when utilizing both imported and locally sourced timber.</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dimensional stability of wooden structures crafted by a Carpenter in the coastal climate of Egypt Alexandria over a six-month period.</w:t>
      </w:r>
    </w:p>
    <w:p>
      <w:pPr>
        <w:numPr>
          <w:ilvl w:val="0"/>
          <w:numId w:val="1001"/>
        </w:numPr>
        <w:pStyle w:val="Compact"/>
      </w:pPr>
      <w:r>
        <w:t xml:space="preserve">To compare the time efficiency and material waste between traditional hand-tool methods and CNC-assisted methods employed by Carpenters in the region.</w:t>
      </w:r>
    </w:p>
    <w:p>
      <w:pPr>
        <w:numPr>
          <w:ilvl w:val="0"/>
          <w:numId w:val="1001"/>
        </w:numPr>
        <w:pStyle w:val="Compact"/>
      </w:pPr>
      <w:r>
        <w:t xml:space="preserve">To evaluate the resistance of different wood finishes applied by Carpenters against salt corrosion and high humidity typical of the Alexandria coastline.</w:t>
      </w:r>
    </w:p>
    <w:p>
      <w:pPr>
        <w:numPr>
          <w:ilvl w:val="0"/>
          <w:numId w:val="1001"/>
        </w:numPr>
        <w:pStyle w:val="Compact"/>
      </w:pPr>
      <w:r>
        <w:t xml:space="preserve">To document the ergonomic challenges faced by Carpenters working in local workshops without climate control.</w:t>
      </w:r>
    </w:p>
    <w:bookmarkEnd w:id="21"/>
    <w:bookmarkStart w:id="25" w:name="experimental-design"/>
    <w:p>
      <w:pPr>
        <w:pStyle w:val="Heading2"/>
      </w:pPr>
      <w:r>
        <w:t xml:space="preserve">3. Experimental Design</w:t>
      </w:r>
    </w:p>
    <w:bookmarkStart w:id="22" w:name="subject-selection"/>
    <w:p>
      <w:pPr>
        <w:pStyle w:val="Heading3"/>
      </w:pPr>
      <w:r>
        <w:t xml:space="preserve">3.1. Subject Selection</w:t>
      </w:r>
    </w:p>
    <w:p>
      <w:pPr>
        <w:pStyle w:val="FirstParagraph"/>
      </w:pPr>
      <w:r>
        <w:t xml:space="preserve">The experiment will involve a cohort of 20 licensed Carpenters selected from various districts in Egypt Alexandria. Participants must have a minimum of five years of experience. The Carpenters will be divided into two groups: Group A (Traditionalists) who primarily use hand tools and mortise-and-tenon joinery, and Group B (Modernists) who utilize power tools and metal fasteners.</w:t>
      </w:r>
    </w:p>
    <w:bookmarkEnd w:id="22"/>
    <w:bookmarkStart w:id="23" w:name="materials"/>
    <w:p>
      <w:pPr>
        <w:pStyle w:val="Heading3"/>
      </w:pPr>
      <w:r>
        <w:t xml:space="preserve">3.2. Materials</w:t>
      </w:r>
    </w:p>
    <w:p>
      <w:pPr>
        <w:pStyle w:val="FirstParagraph"/>
      </w:pPr>
      <w:r>
        <w:t xml:space="preserve">All Carpenters will be provided with standardized samples of wood to ensure consistency. The materials include:</w:t>
      </w:r>
    </w:p>
    <w:p>
      <w:pPr>
        <w:numPr>
          <w:ilvl w:val="0"/>
          <w:numId w:val="1002"/>
        </w:numPr>
        <w:pStyle w:val="Compact"/>
      </w:pPr>
      <w:r>
        <w:rPr>
          <w:bCs/>
          <w:b/>
        </w:rPr>
        <w:t xml:space="preserve">Local Timber:</w:t>
      </w:r>
      <w:r>
        <w:t xml:space="preserve"> </w:t>
      </w:r>
      <w:r>
        <w:t xml:space="preserve">Acacia and Eucalyptus sourced from Egyptian suppliers.</w:t>
      </w:r>
    </w:p>
    <w:p>
      <w:pPr>
        <w:numPr>
          <w:ilvl w:val="0"/>
          <w:numId w:val="1002"/>
        </w:numPr>
        <w:pStyle w:val="Compact"/>
      </w:pPr>
      <w:r>
        <w:rPr>
          <w:bCs/>
          <w:b/>
        </w:rPr>
        <w:t xml:space="preserve">Imported Timber:</w:t>
      </w:r>
      <w:r>
        <w:t xml:space="preserve"> </w:t>
      </w:r>
      <w:r>
        <w:t xml:space="preserve">Oak and Pine sourced from European markets, commonly used in high-end Alexandria renovations.</w:t>
      </w:r>
    </w:p>
    <w:p>
      <w:pPr>
        <w:numPr>
          <w:ilvl w:val="0"/>
          <w:numId w:val="1002"/>
        </w:numPr>
        <w:pStyle w:val="Compact"/>
      </w:pPr>
      <w:r>
        <w:rPr>
          <w:bCs/>
          <w:b/>
        </w:rPr>
        <w:t xml:space="preserve">Finishes:</w:t>
      </w:r>
      <w:r>
        <w:t xml:space="preserve"> </w:t>
      </w:r>
      <w:r>
        <w:t xml:space="preserve">Three types of varnish and two types of oil-based sealants, selected for their resistance to marine environments.</w:t>
      </w:r>
    </w:p>
    <w:bookmarkEnd w:id="23"/>
    <w:bookmarkStart w:id="24" w:name="task-definition"/>
    <w:p>
      <w:pPr>
        <w:pStyle w:val="Heading3"/>
      </w:pPr>
      <w:r>
        <w:t xml:space="preserve">3.3. Task Definition</w:t>
      </w:r>
    </w:p>
    <w:p>
      <w:pPr>
        <w:pStyle w:val="FirstParagraph"/>
      </w:pPr>
      <w:r>
        <w:t xml:space="preserve">Each Carpenter will be tasked with constructing a standardized wooden window frame and a small storage cabinet. These items are chosen because they are ubiquitous in Egyptian homes and are highly susceptible to warping and swelling in the humid air of Egypt Alexandria. The designs will be provided in technical blueprints to ensure uniformity in dimensions.</w:t>
      </w:r>
    </w:p>
    <w:bookmarkEnd w:id="24"/>
    <w:bookmarkEnd w:id="25"/>
    <w:bookmarkStart w:id="29" w:name="methodology"/>
    <w:p>
      <w:pPr>
        <w:pStyle w:val="Heading2"/>
      </w:pPr>
      <w:r>
        <w:t xml:space="preserve">4. Methodology</w:t>
      </w:r>
    </w:p>
    <w:bookmarkStart w:id="26" w:name="phase-1-fabrication"/>
    <w:p>
      <w:pPr>
        <w:pStyle w:val="Heading3"/>
      </w:pPr>
      <w:r>
        <w:t xml:space="preserve">4.1. Phase 1: Fabrication</w:t>
      </w:r>
    </w:p>
    <w:p>
      <w:pPr>
        <w:pStyle w:val="FirstParagraph"/>
      </w:pPr>
      <w:r>
        <w:t xml:space="preserve">The fabrication phase will take place in the Carpenters' own workshops in Egypt Alexandria. This is crucial to capture the real-world conditions, including temperature fluctuations and dust levels. Researchers will record the time taken for each step, from cutting to finishing. Special attention will be paid to the moisture content of the wood before the Carpenter begins work, as this is a critical variable in coastal regions.</w:t>
      </w:r>
    </w:p>
    <w:bookmarkEnd w:id="26"/>
    <w:bookmarkStart w:id="27" w:name="phase-2-installation-and-exposure"/>
    <w:p>
      <w:pPr>
        <w:pStyle w:val="Heading3"/>
      </w:pPr>
      <w:r>
        <w:t xml:space="preserve">4.2. Phase 2: Installation and Exposure</w:t>
      </w:r>
    </w:p>
    <w:p>
      <w:pPr>
        <w:pStyle w:val="FirstParagraph"/>
      </w:pPr>
      <w:r>
        <w:t xml:space="preserve">Upon completion, the wooden structures will be installed in test units located in three distinct zones of Egypt Alexandria:</w:t>
      </w:r>
    </w:p>
    <w:p>
      <w:pPr>
        <w:numPr>
          <w:ilvl w:val="0"/>
          <w:numId w:val="1003"/>
        </w:numPr>
        <w:pStyle w:val="Compact"/>
      </w:pPr>
      <w:r>
        <w:rPr>
          <w:bCs/>
          <w:b/>
        </w:rPr>
        <w:t xml:space="preserve">Zone 1 (Coastal):</w:t>
      </w:r>
      <w:r>
        <w:t xml:space="preserve"> </w:t>
      </w:r>
      <w:r>
        <w:t xml:space="preserve">Direct exposure to sea breeze and high salinity (e.g., Stanley area).</w:t>
      </w:r>
    </w:p>
    <w:p>
      <w:pPr>
        <w:numPr>
          <w:ilvl w:val="0"/>
          <w:numId w:val="1003"/>
        </w:numPr>
        <w:pStyle w:val="Compact"/>
      </w:pPr>
      <w:r>
        <w:rPr>
          <w:bCs/>
          <w:b/>
        </w:rPr>
        <w:t xml:space="preserve">Zone 2 (Urban):</w:t>
      </w:r>
      <w:r>
        <w:t xml:space="preserve"> </w:t>
      </w:r>
      <w:r>
        <w:t xml:space="preserve">High pollution and moderate humidity (e.g., Raml Station).</w:t>
      </w:r>
    </w:p>
    <w:p>
      <w:pPr>
        <w:numPr>
          <w:ilvl w:val="0"/>
          <w:numId w:val="1003"/>
        </w:numPr>
        <w:pStyle w:val="Compact"/>
      </w:pPr>
      <w:r>
        <w:rPr>
          <w:bCs/>
          <w:b/>
        </w:rPr>
        <w:t xml:space="preserve">Zone 3 (Inland):</w:t>
      </w:r>
      <w:r>
        <w:t xml:space="preserve"> </w:t>
      </w:r>
      <w:r>
        <w:t xml:space="preserve">Lower humidity and less salt exposure (e.g., Smouha).</w:t>
      </w:r>
    </w:p>
    <w:bookmarkEnd w:id="27"/>
    <w:bookmarkStart w:id="28" w:name="phase-3-monitoring-and-data-collection"/>
    <w:p>
      <w:pPr>
        <w:pStyle w:val="Heading3"/>
      </w:pPr>
      <w:r>
        <w:t xml:space="preserve">4.3. Phase 3: Monitoring and Data Collection</w:t>
      </w:r>
    </w:p>
    <w:p>
      <w:pPr>
        <w:pStyle w:val="FirstParagraph"/>
      </w:pPr>
      <w:r>
        <w:t xml:space="preserve">Data will be collected monthly for six months. Metrics include:</w:t>
      </w:r>
    </w:p>
    <w:p>
      <w:pPr>
        <w:numPr>
          <w:ilvl w:val="0"/>
          <w:numId w:val="1004"/>
        </w:numPr>
        <w:pStyle w:val="Compact"/>
      </w:pPr>
      <w:r>
        <w:rPr>
          <w:bCs/>
          <w:b/>
        </w:rPr>
        <w:t xml:space="preserve">Dimensional Change:</w:t>
      </w:r>
      <w:r>
        <w:t xml:space="preserve"> </w:t>
      </w:r>
      <w:r>
        <w:t xml:space="preserve">Measured using digital calipers to detect warping or swelling.</w:t>
      </w:r>
    </w:p>
    <w:p>
      <w:pPr>
        <w:numPr>
          <w:ilvl w:val="0"/>
          <w:numId w:val="1004"/>
        </w:numPr>
        <w:pStyle w:val="Compact"/>
      </w:pPr>
      <w:r>
        <w:rPr>
          <w:bCs/>
          <w:b/>
        </w:rPr>
        <w:t xml:space="preserve">Surface Integrity:</w:t>
      </w:r>
      <w:r>
        <w:t xml:space="preserve"> </w:t>
      </w:r>
      <w:r>
        <w:t xml:space="preserve">Visual inspection for cracking, peeling of finishes, or mold growth.</w:t>
      </w:r>
    </w:p>
    <w:p>
      <w:pPr>
        <w:numPr>
          <w:ilvl w:val="0"/>
          <w:numId w:val="1004"/>
        </w:numPr>
        <w:pStyle w:val="Compact"/>
      </w:pPr>
      <w:r>
        <w:rPr>
          <w:bCs/>
          <w:b/>
        </w:rPr>
        <w:t xml:space="preserve">Structural Soundness:</w:t>
      </w:r>
      <w:r>
        <w:t xml:space="preserve"> </w:t>
      </w:r>
      <w:r>
        <w:t xml:space="preserve">Testing the tightness of joints and the stability of hinges.</w:t>
      </w:r>
    </w:p>
    <w:bookmarkEnd w:id="28"/>
    <w:bookmarkEnd w:id="29"/>
    <w:bookmarkStart w:id="30" w:name="safety-and-ethical-considerations"/>
    <w:p>
      <w:pPr>
        <w:pStyle w:val="Heading2"/>
      </w:pPr>
      <w:r>
        <w:t xml:space="preserve">5. Safety and Ethical Considerations</w:t>
      </w:r>
    </w:p>
    <w:p>
      <w:pPr>
        <w:pStyle w:val="FirstParagraph"/>
      </w:pPr>
      <w:r>
        <w:t xml:space="preserve">The safety of the Carpenter is paramount. All participants must adhere to standard safety protocols, including the use of protective eyewear, dust masks, and hearing protection. Given the prevalence of older workshop equipment in Egypt Alexandria, a safety audit will be conducted prior to the experiment. Furthermore, informed consent will be obtained from all Carpenters, ensuring they understand the purpose of the study and their right to withdraw at any time.</w:t>
      </w:r>
    </w:p>
    <w:bookmarkEnd w:id="30"/>
    <w:bookmarkStart w:id="31" w:name="expected-outcomes"/>
    <w:p>
      <w:pPr>
        <w:pStyle w:val="Heading2"/>
      </w:pPr>
      <w:r>
        <w:t xml:space="preserve">6. Expected Outcomes</w:t>
      </w:r>
    </w:p>
    <w:p>
      <w:pPr>
        <w:pStyle w:val="FirstParagraph"/>
      </w:pPr>
      <w:r>
        <w:t xml:space="preserve">This Experiment Protocol anticipates revealing significant differences in the durability of woodwork based on the techniques used by the Carpenter. It is hypothesized that traditional joinery methods, when combined with appropriate moisture-resistant finishes, may outperform modern metal-fastened structures in the corrosive environment of Egypt Alexandria. Additionally, the study aims to provide data that can inform building codes and material selection guidelines for carpentry projects in coastal Egyptian cities.</w:t>
      </w:r>
    </w:p>
    <w:bookmarkEnd w:id="31"/>
    <w:bookmarkStart w:id="32" w:name="conclusion"/>
    <w:p>
      <w:pPr>
        <w:pStyle w:val="Heading2"/>
      </w:pPr>
      <w:r>
        <w:t xml:space="preserve">7. Conclusion</w:t>
      </w:r>
    </w:p>
    <w:p>
      <w:pPr>
        <w:pStyle w:val="FirstParagraph"/>
      </w:pPr>
      <w:r>
        <w:t xml:space="preserve">By rigorously applying this Experiment Protocol, we aim to contribute valuable insights into the craft of the Carpenter within the specific geographical and climatic context of Egypt Alexandria. The findings will not only benefit local artisans but also architects and homeowners seeking durable, high-quality wooden installations in a challenging marine environment.</w:t>
      </w:r>
    </w:p>
    <w:bookmarkEnd w:id="32"/>
    <w:p>
      <w:pPr>
        <w:pStyle w:val="BodyText"/>
      </w:pPr>
      <w:r>
        <w:rPr>
          <w:bCs/>
          <w:b/>
        </w:rPr>
        <w:t xml:space="preserve">Note:</w:t>
      </w:r>
      <w:r>
        <w:t xml:space="preserve"> </w:t>
      </w:r>
      <w:r>
        <w:t xml:space="preserve">This document is a formal protocol. Any deviations from the outlined procedures must be documented and approved by the lead researcher before implementation.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Egypt Alexandria</dc:title>
  <dc:creator/>
  <dc:language>en</dc:language>
  <cp:keywords/>
  <dcterms:created xsi:type="dcterms:W3CDTF">2026-10-10T03:12:10Z</dcterms:created>
  <dcterms:modified xsi:type="dcterms:W3CDTF">2026-10-10T03:12:10Z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